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132C" w:rsidRDefault="00D5132C" w:rsidP="00D5132C">
      <w:pPr>
        <w:jc w:val="center"/>
        <w:rPr>
          <w:b/>
          <w:sz w:val="28"/>
        </w:rPr>
      </w:pPr>
      <w:r>
        <w:rPr>
          <w:b/>
          <w:sz w:val="28"/>
        </w:rPr>
        <w:t>ЗАДАНИЕ</w:t>
      </w:r>
      <w:r>
        <w:rPr>
          <w:b/>
          <w:sz w:val="28"/>
        </w:rPr>
        <w:t xml:space="preserve"> 1</w:t>
      </w:r>
      <w:r>
        <w:rPr>
          <w:b/>
          <w:sz w:val="28"/>
        </w:rPr>
        <w:t>.</w:t>
      </w:r>
    </w:p>
    <w:p w:rsidR="00265326" w:rsidRDefault="00265326" w:rsidP="00D5132C">
      <w:pPr>
        <w:jc w:val="center"/>
        <w:rPr>
          <w:b/>
          <w:sz w:val="28"/>
        </w:rPr>
      </w:pPr>
    </w:p>
    <w:p w:rsidR="00D5132C" w:rsidRDefault="00D5132C" w:rsidP="00265326">
      <w:pPr>
        <w:ind w:left="360" w:firstLine="348"/>
        <w:jc w:val="both"/>
        <w:rPr>
          <w:b/>
          <w:sz w:val="28"/>
        </w:rPr>
      </w:pPr>
      <w:r>
        <w:rPr>
          <w:b/>
          <w:sz w:val="28"/>
        </w:rPr>
        <w:t xml:space="preserve">Рассчитать Стояк системы холодного водоснабжения – 15 </w:t>
      </w:r>
      <w:proofErr w:type="gramStart"/>
      <w:r>
        <w:rPr>
          <w:b/>
          <w:sz w:val="28"/>
        </w:rPr>
        <w:t>этажей ,</w:t>
      </w:r>
      <w:proofErr w:type="gramEnd"/>
      <w:r>
        <w:rPr>
          <w:b/>
          <w:sz w:val="28"/>
        </w:rPr>
        <w:t xml:space="preserve"> на каждом этаже по 4 прибора (ванна со смесителем, умывальник со смесителем, унитаз, мойка на кухне со смесителем</w:t>
      </w:r>
      <w:r w:rsidR="00265326">
        <w:rPr>
          <w:b/>
          <w:sz w:val="28"/>
        </w:rPr>
        <w:t>.</w:t>
      </w:r>
    </w:p>
    <w:p w:rsidR="00265326" w:rsidRDefault="00265326" w:rsidP="00265326">
      <w:pPr>
        <w:ind w:left="360" w:firstLine="348"/>
        <w:jc w:val="both"/>
        <w:rPr>
          <w:b/>
          <w:sz w:val="28"/>
        </w:rPr>
      </w:pPr>
      <w:r>
        <w:rPr>
          <w:b/>
          <w:sz w:val="28"/>
        </w:rPr>
        <w:t>Принять зонную систему водоснабжения</w:t>
      </w:r>
      <w:r w:rsidR="00366814">
        <w:rPr>
          <w:b/>
          <w:sz w:val="28"/>
        </w:rPr>
        <w:t xml:space="preserve"> (по двум схемам</w:t>
      </w:r>
      <w:bookmarkStart w:id="0" w:name="_GoBack"/>
      <w:bookmarkEnd w:id="0"/>
      <w:r w:rsidR="00366814">
        <w:rPr>
          <w:b/>
          <w:sz w:val="28"/>
        </w:rPr>
        <w:t>)</w:t>
      </w:r>
      <w:r>
        <w:rPr>
          <w:b/>
          <w:sz w:val="28"/>
        </w:rPr>
        <w:t>.</w:t>
      </w:r>
    </w:p>
    <w:p w:rsidR="00265326" w:rsidRDefault="00265326" w:rsidP="00265326">
      <w:pPr>
        <w:ind w:left="360" w:firstLine="348"/>
        <w:jc w:val="both"/>
        <w:rPr>
          <w:caps/>
          <w:sz w:val="28"/>
        </w:rPr>
      </w:pPr>
    </w:p>
    <w:p w:rsidR="00D5132C" w:rsidRDefault="00D5132C" w:rsidP="00D5132C">
      <w:pPr>
        <w:ind w:left="360" w:firstLine="348"/>
        <w:jc w:val="center"/>
        <w:rPr>
          <w:caps/>
          <w:sz w:val="28"/>
        </w:rPr>
      </w:pPr>
    </w:p>
    <w:p w:rsidR="00D5132C" w:rsidRDefault="00D5132C" w:rsidP="00D5132C">
      <w:pPr>
        <w:ind w:left="360" w:firstLine="348"/>
        <w:jc w:val="center"/>
        <w:rPr>
          <w:caps/>
          <w:sz w:val="28"/>
        </w:rPr>
      </w:pPr>
      <w:r w:rsidRPr="002F54ED">
        <w:rPr>
          <w:caps/>
          <w:sz w:val="28"/>
        </w:rPr>
        <w:t>ВВедение</w:t>
      </w:r>
    </w:p>
    <w:p w:rsidR="00D5132C" w:rsidRPr="002F54ED" w:rsidRDefault="00D5132C" w:rsidP="00D5132C">
      <w:pPr>
        <w:ind w:left="360" w:firstLine="348"/>
        <w:jc w:val="both"/>
        <w:rPr>
          <w:caps/>
          <w:sz w:val="28"/>
        </w:rPr>
      </w:pPr>
    </w:p>
    <w:p w:rsidR="00D5132C" w:rsidRDefault="00D5132C" w:rsidP="00D5132C">
      <w:pPr>
        <w:ind w:left="360" w:firstLine="348"/>
        <w:jc w:val="both"/>
        <w:rPr>
          <w:sz w:val="28"/>
        </w:rPr>
      </w:pPr>
      <w:r>
        <w:rPr>
          <w:sz w:val="28"/>
        </w:rPr>
        <w:t xml:space="preserve">Методические указания содержат необходимый теоретический </w:t>
      </w:r>
      <w:proofErr w:type="gramStart"/>
      <w:r>
        <w:rPr>
          <w:sz w:val="28"/>
        </w:rPr>
        <w:t>материал  и</w:t>
      </w:r>
      <w:proofErr w:type="gramEnd"/>
      <w:r>
        <w:rPr>
          <w:sz w:val="28"/>
        </w:rPr>
        <w:t xml:space="preserve"> задания к практическим занятиям. В них </w:t>
      </w:r>
      <w:proofErr w:type="gramStart"/>
      <w:r>
        <w:rPr>
          <w:sz w:val="28"/>
        </w:rPr>
        <w:t>рассматриваются  основные</w:t>
      </w:r>
      <w:proofErr w:type="gramEnd"/>
      <w:r>
        <w:rPr>
          <w:sz w:val="28"/>
        </w:rPr>
        <w:t xml:space="preserve"> вопросы проектировани</w:t>
      </w:r>
      <w:r>
        <w:rPr>
          <w:sz w:val="28"/>
        </w:rPr>
        <w:t xml:space="preserve">я систем холодного водопровода </w:t>
      </w:r>
      <w:r>
        <w:rPr>
          <w:sz w:val="28"/>
        </w:rPr>
        <w:t>жилого здания. Изложены общие принципы и методики расчёта трубопроводов инженерных систем.</w:t>
      </w:r>
    </w:p>
    <w:p w:rsidR="00D5132C" w:rsidRDefault="00D5132C" w:rsidP="00D5132C">
      <w:pPr>
        <w:ind w:left="360" w:firstLine="348"/>
        <w:jc w:val="both"/>
        <w:rPr>
          <w:sz w:val="28"/>
        </w:rPr>
      </w:pPr>
      <w:r>
        <w:rPr>
          <w:sz w:val="28"/>
        </w:rPr>
        <w:t xml:space="preserve">В методических указаниях приведены сведения о практических занятиях, пояснения и примеры расчёта по выполнению заданий к практическим занятиям, порядке выполнения расчётов и задания к практическим занятиям, которые приведены в приложениях. </w:t>
      </w:r>
    </w:p>
    <w:p w:rsidR="00D5132C" w:rsidRDefault="00D5132C" w:rsidP="00D5132C">
      <w:pPr>
        <w:jc w:val="center"/>
        <w:rPr>
          <w:b/>
          <w:sz w:val="28"/>
        </w:rPr>
      </w:pPr>
    </w:p>
    <w:p w:rsidR="00D5132C" w:rsidRDefault="00D5132C" w:rsidP="00D5132C">
      <w:pPr>
        <w:jc w:val="center"/>
        <w:rPr>
          <w:b/>
          <w:sz w:val="28"/>
        </w:rPr>
      </w:pPr>
    </w:p>
    <w:p w:rsidR="00D5132C" w:rsidRDefault="00D5132C" w:rsidP="00D5132C">
      <w:pPr>
        <w:jc w:val="center"/>
        <w:rPr>
          <w:b/>
          <w:sz w:val="28"/>
        </w:rPr>
      </w:pPr>
    </w:p>
    <w:p w:rsidR="00D5132C" w:rsidRDefault="00D5132C" w:rsidP="00D5132C">
      <w:pPr>
        <w:numPr>
          <w:ilvl w:val="0"/>
          <w:numId w:val="2"/>
        </w:numPr>
        <w:jc w:val="center"/>
        <w:rPr>
          <w:caps/>
          <w:sz w:val="28"/>
          <w:szCs w:val="28"/>
        </w:rPr>
      </w:pPr>
      <w:r w:rsidRPr="00F96274">
        <w:rPr>
          <w:caps/>
          <w:sz w:val="28"/>
          <w:szCs w:val="28"/>
        </w:rPr>
        <w:t xml:space="preserve">Тема: Расчёт внутренних </w:t>
      </w:r>
      <w:proofErr w:type="gramStart"/>
      <w:r w:rsidRPr="00F96274">
        <w:rPr>
          <w:caps/>
          <w:sz w:val="28"/>
          <w:szCs w:val="28"/>
        </w:rPr>
        <w:t>систем  водоснабжения</w:t>
      </w:r>
      <w:proofErr w:type="gramEnd"/>
      <w:r w:rsidRPr="00F96274">
        <w:rPr>
          <w:caps/>
          <w:sz w:val="28"/>
          <w:szCs w:val="28"/>
        </w:rPr>
        <w:t xml:space="preserve"> </w:t>
      </w:r>
    </w:p>
    <w:p w:rsidR="00D5132C" w:rsidRPr="00F96274" w:rsidRDefault="00D5132C" w:rsidP="00D5132C">
      <w:pPr>
        <w:ind w:left="360"/>
        <w:jc w:val="center"/>
        <w:rPr>
          <w:caps/>
          <w:sz w:val="28"/>
          <w:szCs w:val="28"/>
        </w:rPr>
      </w:pPr>
      <w:r w:rsidRPr="00F96274">
        <w:rPr>
          <w:caps/>
          <w:sz w:val="28"/>
          <w:szCs w:val="28"/>
        </w:rPr>
        <w:t>жилого здания.</w:t>
      </w:r>
    </w:p>
    <w:p w:rsidR="00D5132C" w:rsidRDefault="00D5132C" w:rsidP="00D5132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D5132C" w:rsidRDefault="00D5132C" w:rsidP="00D5132C">
      <w:pPr>
        <w:jc w:val="center"/>
        <w:rPr>
          <w:b/>
          <w:sz w:val="28"/>
        </w:rPr>
      </w:pPr>
      <w:r>
        <w:rPr>
          <w:b/>
          <w:sz w:val="28"/>
          <w:szCs w:val="28"/>
        </w:rPr>
        <w:t xml:space="preserve">1.1 Занятие 1. </w:t>
      </w:r>
      <w:r>
        <w:rPr>
          <w:b/>
          <w:sz w:val="28"/>
        </w:rPr>
        <w:t>Выбор системы и схемы внутреннего водопровода</w:t>
      </w:r>
    </w:p>
    <w:p w:rsidR="00D5132C" w:rsidRDefault="00D5132C" w:rsidP="00D5132C">
      <w:pPr>
        <w:ind w:left="360"/>
        <w:jc w:val="center"/>
        <w:rPr>
          <w:sz w:val="28"/>
        </w:rPr>
      </w:pPr>
    </w:p>
    <w:p w:rsidR="00D5132C" w:rsidRDefault="00D5132C" w:rsidP="00D5132C">
      <w:pPr>
        <w:pStyle w:val="a3"/>
      </w:pPr>
      <w:r>
        <w:t xml:space="preserve">Внутренний водопровод – это система трубопроводов и устройств, обеспечивающая подачу воды к санитарно-техническим приборам, пожарным кранам и технологическому оборудованию, обслуживающему здание, и имеющая общее водоизмерительное устройство от сети водопровода населённого пункта. </w:t>
      </w:r>
    </w:p>
    <w:p w:rsidR="00D5132C" w:rsidRDefault="00D5132C" w:rsidP="00D5132C">
      <w:pPr>
        <w:pStyle w:val="a3"/>
        <w:ind w:firstLine="708"/>
      </w:pPr>
      <w:r>
        <w:t>Выбор системы холодного внутреннего водопровода зависит от величины максимального и минимального давления в наружной водопроводной сети, назначения сети и высоты здания. Для жилых зданий этажностью до 12 этажей следует проектировать только хозяйственно-питьевой водопровод. При большей этажности и с учётом объёма здания необходимо предусматривать и внутренний противопожарный водопровод.</w:t>
      </w:r>
    </w:p>
    <w:p w:rsidR="00D5132C" w:rsidRDefault="00D5132C" w:rsidP="00D5132C">
      <w:pPr>
        <w:pStyle w:val="a3"/>
        <w:ind w:firstLine="708"/>
      </w:pPr>
      <w:r>
        <w:t xml:space="preserve">Система внутреннего хозяйственно-питьевого водопровода включает в себя ввод в здание, водомерный узел, разводящую сеть, стояки, подводки к санитарным приборам, водоразборную, смесительную, запорную и регулирующую арматуру. Сеть внутреннего хозяйственно-питьевого водопровода трассируют одновременно на плане типового этажа и плане подвала, который разрабатывается студентом самостоятельно на основе плана типового этажа. На нём изображают только несущие строительные </w:t>
      </w:r>
      <w:r>
        <w:lastRenderedPageBreak/>
        <w:t>конструкции и не показывают перегородки, оконные проёмы и санитарно-технические узлы.</w:t>
      </w:r>
    </w:p>
    <w:p w:rsidR="00D5132C" w:rsidRDefault="00D5132C" w:rsidP="00D5132C">
      <w:pPr>
        <w:pStyle w:val="a3"/>
      </w:pPr>
      <w:r>
        <w:t xml:space="preserve">На плане типового этажа намечают места установки стояков холодного водопровода, которые следует размещать открыто в туалетах, ванных комнатах и кухнях (/1/ </w:t>
      </w:r>
      <w:r w:rsidRPr="005035BA">
        <w:rPr>
          <w:highlight w:val="yellow"/>
        </w:rPr>
        <w:t>п.9.8).</w:t>
      </w:r>
      <w:r>
        <w:t xml:space="preserve">  Точки расположения стояков холодного водопровода переносят с плана типового этажа на </w:t>
      </w:r>
      <w:proofErr w:type="gramStart"/>
      <w:r>
        <w:t>план  подвала</w:t>
      </w:r>
      <w:proofErr w:type="gramEnd"/>
      <w:r>
        <w:t xml:space="preserve"> или технического подполья, на котором намечают место расположения водомерного узла в помещении у лестничной клетки вдоль капитальной стены. Затем показывают ввод водопровода в здание перпендикулярно к наружной стене, как правило, в центральную часть здания, что обеспечивает минимальные диаметры магистрального трубопровода по сравнению со случаем, когда ввод осуществляется в торец здания (в этом </w:t>
      </w:r>
      <w:proofErr w:type="gramStart"/>
      <w:r>
        <w:t>случае  диаметры</w:t>
      </w:r>
      <w:proofErr w:type="gramEnd"/>
      <w:r>
        <w:t xml:space="preserve"> начальных участков магистрального трубопровода завышаются из-за необходимости  пропуска транзитного расхода из одной половины здания в другую). Ввод в здание может быть выполнен как со стороны фасадной стены, так и с противоположной </w:t>
      </w:r>
      <w:proofErr w:type="gramStart"/>
      <w:r>
        <w:t>стороны  здания</w:t>
      </w:r>
      <w:proofErr w:type="gramEnd"/>
      <w:r>
        <w:t xml:space="preserve"> в зависимости от удобства подключения к наружной городской сети водопровода.</w:t>
      </w:r>
    </w:p>
    <w:p w:rsidR="00D5132C" w:rsidRDefault="00D5132C" w:rsidP="00D5132C">
      <w:pPr>
        <w:pStyle w:val="a3"/>
      </w:pPr>
      <w:r>
        <w:t xml:space="preserve">На плане технического подполья или подвала трассируют разводящие магистрали так, чтобы вода кратчайшим путём подводилась от ввода к стоякам. Удобнее всего продолжить магистральный трубопровод вдоль продольной оси здания по проходу в подвале или </w:t>
      </w:r>
      <w:proofErr w:type="spellStart"/>
      <w:r>
        <w:t>техподполье</w:t>
      </w:r>
      <w:proofErr w:type="spellEnd"/>
      <w:r>
        <w:t>, где его прокладке минимально препятствуют строительные конструкции. Стояки к магистралям подключают при помощи тупиковых ответвлений.</w:t>
      </w:r>
    </w:p>
    <w:p w:rsidR="00D5132C" w:rsidRDefault="00D5132C" w:rsidP="00D5132C">
      <w:pPr>
        <w:pStyle w:val="a3"/>
        <w:ind w:firstLine="720"/>
      </w:pPr>
      <w:r>
        <w:t>После трассировки сети выполняют аксонометрическую схему системы холодного водопровода, являющуюся основой для гидравлического расчета сети и чертежом, на основании которого составляют спецификацию материалов и определяют расчётные расходы вода по участкам сети.</w:t>
      </w:r>
    </w:p>
    <w:p w:rsidR="00D5132C" w:rsidRDefault="00D5132C" w:rsidP="00D5132C">
      <w:pPr>
        <w:pStyle w:val="a3"/>
        <w:ind w:firstLine="720"/>
      </w:pPr>
      <w:r>
        <w:t>Пример построения аксонометрической схемы приведён на рисунке 1.</w:t>
      </w:r>
    </w:p>
    <w:p w:rsidR="00D5132C" w:rsidRDefault="00D5132C" w:rsidP="00D5132C">
      <w:pPr>
        <w:pStyle w:val="a3"/>
        <w:ind w:firstLine="720"/>
      </w:pPr>
    </w:p>
    <w:p w:rsidR="00D5132C" w:rsidRDefault="00D5132C" w:rsidP="00D5132C">
      <w:pPr>
        <w:pStyle w:val="a3"/>
        <w:ind w:firstLine="720"/>
      </w:pPr>
      <w:r>
        <w:rPr>
          <w:noProof/>
        </w:rPr>
        <w:lastRenderedPageBreak/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pt;margin-top:29.4pt;width:453.6pt;height:374.7pt;z-index:251659264">
            <v:imagedata r:id="rId5" o:title=""/>
            <w10:wrap type="topAndBottom"/>
          </v:shape>
          <o:OLEObject Type="Embed" ProgID="MSPhotoEd.3" ShapeID="_x0000_s1026" DrawAspect="Content" ObjectID="_1674285976" r:id="rId6"/>
        </w:object>
      </w:r>
    </w:p>
    <w:p w:rsidR="00D5132C" w:rsidRDefault="00D5132C" w:rsidP="00D5132C">
      <w:pPr>
        <w:pStyle w:val="a3"/>
        <w:ind w:firstLine="720"/>
      </w:pPr>
      <w:r>
        <w:t>1 -  трубопровод наружной водопроводной сети; 2 – ввод водопровода; 3 – водомерный узел; 4 – магистральная распределительная сеть внутреннего водопровода; 5 – водопроводные стояки; 6 – подводка к арматуре; 7 – водоразборная арматура; 8 – поливочный кран</w:t>
      </w:r>
    </w:p>
    <w:p w:rsidR="00D5132C" w:rsidRDefault="00D5132C" w:rsidP="00D5132C">
      <w:pPr>
        <w:pStyle w:val="a3"/>
      </w:pPr>
    </w:p>
    <w:p w:rsidR="00D5132C" w:rsidRDefault="00D5132C" w:rsidP="00D5132C">
      <w:pPr>
        <w:pStyle w:val="a3"/>
      </w:pPr>
      <w:r>
        <w:t xml:space="preserve">Рисунок 1 – Аксонометрическая схема системы внутреннего </w:t>
      </w:r>
    </w:p>
    <w:p w:rsidR="00D5132C" w:rsidRDefault="00D5132C" w:rsidP="00D5132C">
      <w:pPr>
        <w:pStyle w:val="a3"/>
      </w:pPr>
      <w:r>
        <w:t xml:space="preserve">                      водоснабжения </w:t>
      </w:r>
    </w:p>
    <w:p w:rsidR="00D5132C" w:rsidRDefault="00D5132C" w:rsidP="00D5132C">
      <w:pPr>
        <w:pStyle w:val="a3"/>
      </w:pPr>
    </w:p>
    <w:p w:rsidR="00D5132C" w:rsidRDefault="00D5132C" w:rsidP="00D5132C">
      <w:pPr>
        <w:pStyle w:val="a3"/>
        <w:ind w:firstLine="720"/>
      </w:pPr>
      <w:r>
        <w:t xml:space="preserve">Аксонометрическая схема и планы этажей должны быть одинаково ориентированы. Схема должна иметь одинаковый масштаб по всем осям. Кроме трубопроводов, на схему наносят запорную и регулирующую арматуру, водоразборные устройства, водомерный узел, поливочные краны и т. д. </w:t>
      </w:r>
    </w:p>
    <w:p w:rsidR="00D5132C" w:rsidRDefault="00D5132C" w:rsidP="00D5132C">
      <w:pPr>
        <w:pStyle w:val="a3"/>
        <w:ind w:firstLine="720"/>
      </w:pPr>
      <w:r>
        <w:t xml:space="preserve">Запорную арматуру устанавливают согласно (/1/, </w:t>
      </w:r>
      <w:r w:rsidRPr="005035BA">
        <w:rPr>
          <w:highlight w:val="yellow"/>
        </w:rPr>
        <w:t>п.10.5):</w:t>
      </w:r>
    </w:p>
    <w:p w:rsidR="00D5132C" w:rsidRDefault="00D5132C" w:rsidP="00D5132C">
      <w:pPr>
        <w:pStyle w:val="a3"/>
        <w:numPr>
          <w:ilvl w:val="1"/>
          <w:numId w:val="1"/>
        </w:numPr>
      </w:pPr>
      <w:r>
        <w:t xml:space="preserve">на каждом вводе (до и </w:t>
      </w:r>
      <w:proofErr w:type="gramStart"/>
      <w:r>
        <w:t>после водомера</w:t>
      </w:r>
      <w:proofErr w:type="gramEnd"/>
      <w:r>
        <w:t xml:space="preserve"> и на обводной линии);</w:t>
      </w:r>
    </w:p>
    <w:p w:rsidR="00D5132C" w:rsidRDefault="00D5132C" w:rsidP="00D5132C">
      <w:pPr>
        <w:pStyle w:val="a3"/>
        <w:numPr>
          <w:ilvl w:val="1"/>
          <w:numId w:val="1"/>
        </w:numPr>
      </w:pPr>
      <w:r>
        <w:t>у оснований стояков;</w:t>
      </w:r>
    </w:p>
    <w:p w:rsidR="00D5132C" w:rsidRDefault="00D5132C" w:rsidP="00D5132C">
      <w:pPr>
        <w:pStyle w:val="a3"/>
        <w:numPr>
          <w:ilvl w:val="1"/>
          <w:numId w:val="1"/>
        </w:numPr>
      </w:pPr>
      <w:r>
        <w:t>на ответвлениях магистральных линий водопровода;</w:t>
      </w:r>
    </w:p>
    <w:p w:rsidR="00D5132C" w:rsidRDefault="00D5132C" w:rsidP="00D5132C">
      <w:pPr>
        <w:pStyle w:val="a3"/>
        <w:numPr>
          <w:ilvl w:val="1"/>
          <w:numId w:val="1"/>
        </w:numPr>
      </w:pPr>
      <w:r>
        <w:t>на ответвлениях на каждую квартиру, на подводах к смывным бачкам;</w:t>
      </w:r>
    </w:p>
    <w:p w:rsidR="00D5132C" w:rsidRDefault="00D5132C" w:rsidP="00D5132C">
      <w:pPr>
        <w:pStyle w:val="a3"/>
        <w:numPr>
          <w:ilvl w:val="1"/>
          <w:numId w:val="1"/>
        </w:numPr>
      </w:pPr>
      <w:r>
        <w:t>перед поливочными кранами.</w:t>
      </w:r>
    </w:p>
    <w:p w:rsidR="00D5132C" w:rsidRDefault="00D5132C" w:rsidP="00D5132C">
      <w:pPr>
        <w:pStyle w:val="a3"/>
        <w:ind w:firstLine="720"/>
      </w:pPr>
      <w:r>
        <w:lastRenderedPageBreak/>
        <w:t xml:space="preserve">Построение аксонометрической </w:t>
      </w:r>
      <w:proofErr w:type="gramStart"/>
      <w:r>
        <w:t>схемы  системы</w:t>
      </w:r>
      <w:proofErr w:type="gramEnd"/>
      <w:r>
        <w:t xml:space="preserve"> холодного водопровода удобнее всего начинать с изображения магистрального трубопровода, прокладываемого в техническом подполье или подвале здания с уклоном 0,002 в сторону ввода (/1/, </w:t>
      </w:r>
      <w:r w:rsidRPr="005035BA">
        <w:rPr>
          <w:highlight w:val="yellow"/>
        </w:rPr>
        <w:t>п.9.11.).</w:t>
      </w:r>
    </w:p>
    <w:p w:rsidR="00D5132C" w:rsidRDefault="00D5132C" w:rsidP="00D5132C">
      <w:pPr>
        <w:pStyle w:val="a3"/>
        <w:ind w:firstLine="720"/>
      </w:pPr>
      <w:r>
        <w:t>Точки пересечения трубопровода со стенами и точки подключения ответвленной к стоякам и поливочным кранам переносят с плана подвала на аксонометрическую схему. Из этих точек по правилам построения аксонометрических проекций (под углом 45</w:t>
      </w:r>
      <w:r>
        <w:sym w:font="Symbol" w:char="F0B0"/>
      </w:r>
      <w:r>
        <w:t xml:space="preserve"> слева направо) проводят линии, длина которых должна соответствовать длине соответствующей подводки на плане.  Из конечных точек подводок к стоякам проводят вертикальные линии, изображающие стояки. На всех этажах показывают их пересечение с перекрытиями, которые изображают короткой горизонтальной линией со штриховкой под ней.  Пол первого этажа располагается на </w:t>
      </w:r>
      <w:smartTag w:uri="urn:schemas-microsoft-com:office:smarttags" w:element="metricconverter">
        <w:smartTagPr>
          <w:attr w:name="ProductID" w:val="0,7 м"/>
        </w:smartTagPr>
        <w:r>
          <w:t>0,7 м</w:t>
        </w:r>
      </w:smartTag>
      <w:r>
        <w:t xml:space="preserve"> выше магистрального трубопровода (</w:t>
      </w:r>
      <w:smartTag w:uri="urn:schemas-microsoft-com:office:smarttags" w:element="metricconverter">
        <w:smartTagPr>
          <w:attr w:name="ProductID" w:val="0,2 м"/>
        </w:smartTagPr>
        <w:r>
          <w:t>0,2 м</w:t>
        </w:r>
      </w:smartTag>
      <w:r>
        <w:t xml:space="preserve"> перекрытие и </w:t>
      </w:r>
      <w:smartTag w:uri="urn:schemas-microsoft-com:office:smarttags" w:element="metricconverter">
        <w:smartTagPr>
          <w:attr w:name="ProductID" w:val="0,5 м"/>
        </w:smartTagPr>
        <w:r>
          <w:t>0,5 м</w:t>
        </w:r>
      </w:smartTag>
      <w:r>
        <w:t xml:space="preserve"> от потолка </w:t>
      </w:r>
      <w:proofErr w:type="gramStart"/>
      <w:r>
        <w:t>подвала  до</w:t>
      </w:r>
      <w:proofErr w:type="gramEnd"/>
      <w:r>
        <w:t xml:space="preserve"> магистрали). Отметки пола второго и последующего этажей во всем здании располагаются на одном уровне, при этом отметки полов достаточно показать только на одном из стояков.</w:t>
      </w:r>
    </w:p>
    <w:p w:rsidR="00D5132C" w:rsidRDefault="00D5132C" w:rsidP="00D5132C">
      <w:pPr>
        <w:pStyle w:val="a3"/>
        <w:ind w:firstLine="360"/>
      </w:pPr>
      <w:r>
        <w:t xml:space="preserve">      На высоте </w:t>
      </w:r>
      <w:smartTag w:uri="urn:schemas-microsoft-com:office:smarttags" w:element="metricconverter">
        <w:smartTagPr>
          <w:attr w:name="ProductID" w:val="0,2 м"/>
        </w:smartTagPr>
        <w:r>
          <w:t>0,2 м</w:t>
        </w:r>
      </w:smartTag>
      <w:r>
        <w:t xml:space="preserve"> от пола на каждом стояке, на всех этажах показывают подключение трубопроводов, подводящих воду от стояков к водозаборным приборам. На всех этажах, кроме последнего, подводка изображается в виде короткого участка трубы с вентилем, а на последнем </w:t>
      </w:r>
      <w:proofErr w:type="gramStart"/>
      <w:r>
        <w:t>этаже  каждого</w:t>
      </w:r>
      <w:proofErr w:type="gramEnd"/>
      <w:r>
        <w:t xml:space="preserve"> стояка подводка с подсоединенными водоразборными приборами показывается полностью. Если подводки с водоразборными приборами пересекают изображения стояков или накладываются друг на друга, то их целесообразно выносить на свободное место. Разрыв точки подключения показывают пунктирной линией и маркируют строчной буквой. Вентиль на подводке к смывному бачку унитаза следует располагать на высоте 0,5-</w:t>
      </w:r>
      <w:smartTag w:uri="urn:schemas-microsoft-com:office:smarttags" w:element="metricconverter">
        <w:smartTagPr>
          <w:attr w:name="ProductID" w:val="0,6 м"/>
        </w:smartTagPr>
        <w:r>
          <w:t>0,6 м</w:t>
        </w:r>
      </w:smartTag>
      <w:r>
        <w:t xml:space="preserve"> от пола; смесители общие для ванн и умывальников и смесители для мойки – на высоте 0,8–1,0 м; душевую сетку – на высоте 1,8 - </w:t>
      </w:r>
      <w:smartTag w:uri="urn:schemas-microsoft-com:office:smarttags" w:element="metricconverter">
        <w:smartTagPr>
          <w:attr w:name="ProductID" w:val="2,0 м"/>
        </w:smartTagPr>
        <w:r>
          <w:t>2,0 м</w:t>
        </w:r>
      </w:smartTag>
      <w:r>
        <w:t>.</w:t>
      </w:r>
    </w:p>
    <w:p w:rsidR="00D5132C" w:rsidRDefault="00D5132C" w:rsidP="00D5132C">
      <w:pPr>
        <w:pStyle w:val="a3"/>
        <w:ind w:firstLine="720"/>
      </w:pPr>
      <w:r>
        <w:t xml:space="preserve">Завершают построение аксонометрической схемы, выполнив деталь ввода, на которой показывают пересечение трубопровода с наружной стеной здания либо полом </w:t>
      </w:r>
      <w:proofErr w:type="spellStart"/>
      <w:r>
        <w:t>техподполья</w:t>
      </w:r>
      <w:proofErr w:type="spellEnd"/>
      <w:r>
        <w:t xml:space="preserve"> или подвала, в зависимости от глубины заложения магистральной водопроводной сети, которая в расчете до низа труб должна </w:t>
      </w:r>
      <w:proofErr w:type="gramStart"/>
      <w:r>
        <w:t>быть  на</w:t>
      </w:r>
      <w:proofErr w:type="gramEnd"/>
      <w:r>
        <w:t xml:space="preserve"> </w:t>
      </w:r>
      <w:smartTag w:uri="urn:schemas-microsoft-com:office:smarttags" w:element="metricconverter">
        <w:smartTagPr>
          <w:attr w:name="ProductID" w:val="0,5 м"/>
        </w:smartTagPr>
        <w:r>
          <w:t>0,5 м</w:t>
        </w:r>
      </w:smartTag>
      <w:r>
        <w:t xml:space="preserve"> больше расчетной глубины проникания в грунт нулевой температуры (/2/, п.8.42).</w:t>
      </w:r>
    </w:p>
    <w:p w:rsidR="00D5132C" w:rsidRDefault="00D5132C" w:rsidP="00D5132C">
      <w:pPr>
        <w:pStyle w:val="a3"/>
      </w:pPr>
      <w:r>
        <w:t xml:space="preserve"> Водомерный узел показывают на высоте 0,5-</w:t>
      </w:r>
      <w:smartTag w:uri="urn:schemas-microsoft-com:office:smarttags" w:element="metricconverter">
        <w:smartTagPr>
          <w:attr w:name="ProductID" w:val="0,8 м"/>
        </w:smartTagPr>
        <w:r>
          <w:t>0,8 м</w:t>
        </w:r>
      </w:smartTag>
      <w:r>
        <w:t xml:space="preserve"> от пола </w:t>
      </w:r>
      <w:proofErr w:type="spellStart"/>
      <w:r>
        <w:t>техподполья</w:t>
      </w:r>
      <w:proofErr w:type="spellEnd"/>
      <w:r>
        <w:t xml:space="preserve"> или подвала. Уровень пола первого этажа, имеющий относительную отметку 0,000, должен быть выше уровня земли на 1-</w:t>
      </w:r>
      <w:smartTag w:uri="urn:schemas-microsoft-com:office:smarttags" w:element="metricconverter">
        <w:smartTagPr>
          <w:attr w:name="ProductID" w:val="1,2 м"/>
        </w:smartTagPr>
        <w:r>
          <w:t>1,2 м</w:t>
        </w:r>
      </w:smartTag>
      <w:r>
        <w:t xml:space="preserve"> (высоту цоколя здания).</w:t>
      </w:r>
    </w:p>
    <w:p w:rsidR="00D5132C" w:rsidRDefault="00D5132C" w:rsidP="00D5132C">
      <w:pPr>
        <w:pStyle w:val="a3"/>
      </w:pPr>
      <w:r>
        <w:t xml:space="preserve">После выполнения расчета внутреннего водопровода на аксонометрическую схему наносят диаметры участков трубопровода и обозначения переходов с меньших диаметров на большие и осуществляют окончательное оформление планов и схем системы внутреннего водопровода в соответствии с </w:t>
      </w:r>
      <w:proofErr w:type="gramStart"/>
      <w:r>
        <w:t>требованиями  ГОСТ</w:t>
      </w:r>
      <w:proofErr w:type="gramEnd"/>
      <w:r>
        <w:t xml:space="preserve"> 21.601-79.</w:t>
      </w:r>
    </w:p>
    <w:p w:rsidR="00D5132C" w:rsidRDefault="00D5132C" w:rsidP="00D5132C">
      <w:pPr>
        <w:pStyle w:val="a3"/>
      </w:pPr>
    </w:p>
    <w:p w:rsidR="00D5132C" w:rsidRDefault="00D5132C" w:rsidP="00D5132C">
      <w:pPr>
        <w:pStyle w:val="a3"/>
        <w:rPr>
          <w:b/>
        </w:rPr>
      </w:pPr>
      <w:r>
        <w:rPr>
          <w:b/>
        </w:rPr>
        <w:t xml:space="preserve">1.2 </w:t>
      </w:r>
      <w:r w:rsidRPr="00232DE8">
        <w:rPr>
          <w:b/>
        </w:rPr>
        <w:t xml:space="preserve">Занятие </w:t>
      </w:r>
      <w:proofErr w:type="gramStart"/>
      <w:r w:rsidRPr="00232DE8">
        <w:rPr>
          <w:b/>
        </w:rPr>
        <w:t>2</w:t>
      </w:r>
      <w:r>
        <w:t xml:space="preserve"> </w:t>
      </w:r>
      <w:r>
        <w:rPr>
          <w:b/>
        </w:rPr>
        <w:t xml:space="preserve"> Определение</w:t>
      </w:r>
      <w:proofErr w:type="gramEnd"/>
      <w:r>
        <w:rPr>
          <w:b/>
        </w:rPr>
        <w:t xml:space="preserve"> расчётных расходов и потерь напора в</w:t>
      </w:r>
    </w:p>
    <w:p w:rsidR="00D5132C" w:rsidRDefault="00D5132C" w:rsidP="00D5132C">
      <w:pPr>
        <w:pStyle w:val="a3"/>
        <w:rPr>
          <w:b/>
        </w:rPr>
      </w:pPr>
      <w:r>
        <w:rPr>
          <w:b/>
        </w:rPr>
        <w:lastRenderedPageBreak/>
        <w:t xml:space="preserve">              системе внутреннего</w:t>
      </w:r>
      <w:r>
        <w:rPr>
          <w:b/>
          <w:lang w:val="ru-MD"/>
        </w:rPr>
        <w:t xml:space="preserve"> холодного</w:t>
      </w:r>
      <w:r>
        <w:rPr>
          <w:b/>
        </w:rPr>
        <w:t xml:space="preserve"> водоснабжения</w:t>
      </w:r>
    </w:p>
    <w:p w:rsidR="00D5132C" w:rsidRDefault="00D5132C" w:rsidP="00D5132C">
      <w:pPr>
        <w:pStyle w:val="a3"/>
        <w:jc w:val="center"/>
        <w:rPr>
          <w:b/>
        </w:rPr>
      </w:pPr>
    </w:p>
    <w:p w:rsidR="00D5132C" w:rsidRDefault="00D5132C" w:rsidP="00D5132C">
      <w:pPr>
        <w:pStyle w:val="a3"/>
      </w:pPr>
      <w:r>
        <w:t xml:space="preserve">На аксонометрической схеме внутренней сети водоснабжения здания проставляют номера расчётных точек, </w:t>
      </w:r>
      <w:proofErr w:type="gramStart"/>
      <w:r>
        <w:t>начиная  с</w:t>
      </w:r>
      <w:proofErr w:type="gramEnd"/>
      <w:r>
        <w:t xml:space="preserve"> наиболее удалённой и высоко располагаемой точки </w:t>
      </w:r>
      <w:proofErr w:type="spellStart"/>
      <w:r>
        <w:t>водоразбора</w:t>
      </w:r>
      <w:proofErr w:type="spellEnd"/>
      <w:r>
        <w:t xml:space="preserve"> (диктующий прибор) от ввода в здание, против движения воды до присоединения  ввода к городской сети . </w:t>
      </w:r>
    </w:p>
    <w:p w:rsidR="00D5132C" w:rsidRDefault="00D5132C" w:rsidP="00D5132C">
      <w:pPr>
        <w:pStyle w:val="a3"/>
      </w:pPr>
      <w:r>
        <w:t>Промежуток трубопровода между расчётными точками является расчётным участком, в пределах которого величина расхода постоянная. Точки системы, не попадающие в расчётное направление, не нумеруют. Сеть</w:t>
      </w:r>
      <w:r>
        <w:rPr>
          <w:lang w:val="ru-MD"/>
        </w:rPr>
        <w:t xml:space="preserve"> холодного</w:t>
      </w:r>
      <w:r>
        <w:t xml:space="preserve"> водопровода рассчитывают на пропуск максимального секундного расхода (/1/ </w:t>
      </w:r>
      <w:r w:rsidRPr="005035BA">
        <w:rPr>
          <w:highlight w:val="yellow"/>
        </w:rPr>
        <w:t>п.7.1</w:t>
      </w:r>
      <w:r>
        <w:t xml:space="preserve">), который для каждого расчётного участка определяют по формуле (/1/, </w:t>
      </w:r>
      <w:r w:rsidRPr="005035BA">
        <w:rPr>
          <w:highlight w:val="yellow"/>
        </w:rPr>
        <w:t>п.3.3</w:t>
      </w:r>
      <w:r>
        <w:t>).</w:t>
      </w:r>
    </w:p>
    <w:p w:rsidR="00D5132C" w:rsidRDefault="00D5132C" w:rsidP="00D5132C">
      <w:pPr>
        <w:pStyle w:val="a3"/>
      </w:pPr>
    </w:p>
    <w:p w:rsidR="00D5132C" w:rsidRDefault="00D5132C" w:rsidP="00D5132C">
      <w:pPr>
        <w:pStyle w:val="a3"/>
        <w:jc w:val="center"/>
      </w:pPr>
      <w:r>
        <w:rPr>
          <w:sz w:val="36"/>
          <w:lang w:val="ru-MD"/>
        </w:rPr>
        <w:t xml:space="preserve">                              </w:t>
      </w:r>
      <w:proofErr w:type="gramStart"/>
      <w:r>
        <w:rPr>
          <w:sz w:val="36"/>
          <w:lang w:val="en-US"/>
        </w:rPr>
        <w:t>q</w:t>
      </w:r>
      <w:r>
        <w:rPr>
          <w:sz w:val="36"/>
          <w:vertAlign w:val="superscript"/>
          <w:lang w:val="ru-MD"/>
        </w:rPr>
        <w:t>с</w:t>
      </w:r>
      <w:proofErr w:type="gramEnd"/>
      <w:r>
        <w:rPr>
          <w:sz w:val="36"/>
        </w:rPr>
        <w:t xml:space="preserve"> = 5</w:t>
      </w:r>
      <w:r>
        <w:rPr>
          <w:sz w:val="24"/>
          <w:lang w:val="en-US"/>
        </w:rPr>
        <w:sym w:font="Symbol" w:char="F0B7"/>
      </w:r>
      <w:r>
        <w:rPr>
          <w:position w:val="-24"/>
          <w:sz w:val="24"/>
          <w:lang w:val="en-US"/>
        </w:rPr>
        <w:object w:dxaOrig="440" w:dyaOrig="720">
          <v:shape id="_x0000_i1025" type="#_x0000_t75" style="width:21.75pt;height:36pt" o:ole="">
            <v:imagedata r:id="rId7" o:title=""/>
          </v:shape>
          <o:OLEObject Type="Embed" ProgID="Equation.3" ShapeID="_x0000_i1025" DrawAspect="Content" ObjectID="_1674285966" r:id="rId8"/>
        </w:object>
      </w:r>
      <w:r>
        <w:rPr>
          <w:sz w:val="24"/>
        </w:rPr>
        <w:sym w:font="Symbol" w:char="F0B7"/>
      </w:r>
      <w:r>
        <w:rPr>
          <w:sz w:val="36"/>
        </w:rPr>
        <w:sym w:font="Symbol" w:char="F061"/>
      </w:r>
      <w:r>
        <w:rPr>
          <w:sz w:val="36"/>
        </w:rPr>
        <w:t xml:space="preserve">                             </w:t>
      </w:r>
      <w:r>
        <w:t>(1)</w:t>
      </w:r>
    </w:p>
    <w:p w:rsidR="00D5132C" w:rsidRDefault="00D5132C" w:rsidP="00D5132C">
      <w:pPr>
        <w:pStyle w:val="a3"/>
        <w:tabs>
          <w:tab w:val="num" w:pos="0"/>
        </w:tabs>
      </w:pPr>
      <w:r>
        <w:t>где</w:t>
      </w:r>
      <w:r w:rsidRPr="00C62703">
        <w:rPr>
          <w:position w:val="-12"/>
          <w:sz w:val="24"/>
          <w:lang w:val="en-US"/>
        </w:rPr>
        <w:object w:dxaOrig="340" w:dyaOrig="360">
          <v:shape id="_x0000_i1026" type="#_x0000_t75" style="width:17.25pt;height:18.75pt" o:ole="">
            <v:imagedata r:id="rId9" o:title=""/>
          </v:shape>
          <o:OLEObject Type="Embed" ProgID="Equation.3" ShapeID="_x0000_i1026" DrawAspect="Content" ObjectID="_1674285967" r:id="rId10"/>
        </w:object>
      </w:r>
      <w:r>
        <w:rPr>
          <w:sz w:val="36"/>
        </w:rPr>
        <w:t xml:space="preserve">– </w:t>
      </w:r>
      <w:r>
        <w:t>секундный расход</w:t>
      </w:r>
      <w:r>
        <w:rPr>
          <w:lang w:val="ru-MD"/>
        </w:rPr>
        <w:t xml:space="preserve"> холодной</w:t>
      </w:r>
      <w:r>
        <w:t xml:space="preserve"> воды, л/с, отнесённый к одному прибору, который в случае установки различных </w:t>
      </w:r>
      <w:proofErr w:type="gramStart"/>
      <w:r>
        <w:t xml:space="preserve">приборов,   </w:t>
      </w:r>
      <w:proofErr w:type="gramEnd"/>
      <w:r>
        <w:t xml:space="preserve">              обслуживающих </w:t>
      </w:r>
      <w:proofErr w:type="spellStart"/>
      <w:r>
        <w:rPr>
          <w:lang w:val="ru-MD"/>
        </w:rPr>
        <w:t>оди</w:t>
      </w:r>
      <w:r>
        <w:t>наковых</w:t>
      </w:r>
      <w:proofErr w:type="spellEnd"/>
      <w:r>
        <w:t xml:space="preserve"> потребителей, следует определять                 по (/1/, </w:t>
      </w:r>
      <w:r w:rsidRPr="005035BA">
        <w:rPr>
          <w:highlight w:val="yellow"/>
        </w:rPr>
        <w:t>приложение 3);</w:t>
      </w:r>
    </w:p>
    <w:p w:rsidR="00D5132C" w:rsidRDefault="00D5132C" w:rsidP="00D5132C">
      <w:pPr>
        <w:pStyle w:val="a3"/>
        <w:tabs>
          <w:tab w:val="num" w:pos="0"/>
        </w:tabs>
      </w:pPr>
      <w:r>
        <w:rPr>
          <w:sz w:val="36"/>
          <w:lang w:val="ru-MD"/>
        </w:rPr>
        <w:t xml:space="preserve">     </w:t>
      </w:r>
      <w:r>
        <w:rPr>
          <w:sz w:val="36"/>
        </w:rPr>
        <w:sym w:font="Symbol" w:char="F061"/>
      </w:r>
      <w:r>
        <w:rPr>
          <w:sz w:val="36"/>
          <w:lang w:val="ru-MD"/>
        </w:rPr>
        <w:t xml:space="preserve">- </w:t>
      </w:r>
      <w:r>
        <w:t xml:space="preserve">коэффициент, определяемый по (/1/, приложение </w:t>
      </w:r>
      <w:r w:rsidRPr="005035BA">
        <w:rPr>
          <w:highlight w:val="yellow"/>
        </w:rPr>
        <w:t>4 табл.1,2</w:t>
      </w:r>
      <w:r>
        <w:t xml:space="preserve">) в </w:t>
      </w:r>
      <w:proofErr w:type="gramStart"/>
      <w:r>
        <w:t>зависимости  от</w:t>
      </w:r>
      <w:proofErr w:type="gramEnd"/>
      <w:r>
        <w:t xml:space="preserve"> произведения общего числа приборов </w:t>
      </w:r>
      <w:r>
        <w:rPr>
          <w:b/>
          <w:i/>
          <w:lang w:val="en-US"/>
        </w:rPr>
        <w:t>N</w:t>
      </w:r>
      <w:r>
        <w:t xml:space="preserve"> на расчётном участке сети, на вероятность действия </w:t>
      </w:r>
      <w:r>
        <w:rPr>
          <w:b/>
          <w:i/>
        </w:rPr>
        <w:t>Р</w:t>
      </w:r>
      <w:r>
        <w:t>, вычисляемой по формуле:</w:t>
      </w:r>
    </w:p>
    <w:p w:rsidR="00D5132C" w:rsidRDefault="00D5132C" w:rsidP="00D5132C">
      <w:pPr>
        <w:pStyle w:val="a3"/>
        <w:tabs>
          <w:tab w:val="num" w:pos="0"/>
        </w:tabs>
      </w:pPr>
      <w:r>
        <w:t xml:space="preserve"> </w:t>
      </w:r>
    </w:p>
    <w:p w:rsidR="00D5132C" w:rsidRDefault="00D5132C" w:rsidP="00D5132C">
      <w:pPr>
        <w:pStyle w:val="a3"/>
        <w:jc w:val="left"/>
      </w:pPr>
      <w:r>
        <w:t xml:space="preserve">                                         </w:t>
      </w:r>
      <w:r>
        <w:rPr>
          <w:b/>
          <w:i/>
          <w:sz w:val="32"/>
        </w:rPr>
        <w:t>Р</w:t>
      </w:r>
      <w:r>
        <w:t xml:space="preserve"> = </w:t>
      </w:r>
      <w:r>
        <w:rPr>
          <w:position w:val="-48"/>
        </w:rPr>
        <w:object w:dxaOrig="1640" w:dyaOrig="1080">
          <v:shape id="_x0000_i1027" type="#_x0000_t75" style="width:81.75pt;height:54pt" o:ole="" fillcolor="window">
            <v:imagedata r:id="rId11" o:title=""/>
          </v:shape>
          <o:OLEObject Type="Embed" ProgID="Equation.3" ShapeID="_x0000_i1027" DrawAspect="Content" ObjectID="_1674285968" r:id="rId12"/>
        </w:object>
      </w:r>
      <w:r>
        <w:t xml:space="preserve">                               </w:t>
      </w:r>
      <w:proofErr w:type="gramStart"/>
      <w:r>
        <w:t xml:space="preserve">   (</w:t>
      </w:r>
      <w:proofErr w:type="gramEnd"/>
      <w:r>
        <w:t>2)</w:t>
      </w:r>
    </w:p>
    <w:p w:rsidR="00D5132C" w:rsidRDefault="00D5132C" w:rsidP="00D5132C">
      <w:pPr>
        <w:pStyle w:val="a3"/>
      </w:pPr>
    </w:p>
    <w:p w:rsidR="00D5132C" w:rsidRDefault="00D5132C" w:rsidP="00D5132C">
      <w:pPr>
        <w:pStyle w:val="a3"/>
        <w:rPr>
          <w:lang w:val="ru-MD"/>
        </w:rPr>
      </w:pPr>
      <w:proofErr w:type="gramStart"/>
      <w:r>
        <w:t xml:space="preserve">где  </w:t>
      </w:r>
      <w:r>
        <w:rPr>
          <w:lang w:val="en-US"/>
        </w:rPr>
        <w:t>U</w:t>
      </w:r>
      <w:proofErr w:type="gramEnd"/>
      <w:r>
        <w:rPr>
          <w:lang w:val="ru-MD"/>
        </w:rPr>
        <w:t xml:space="preserve"> - количество </w:t>
      </w:r>
      <w:proofErr w:type="spellStart"/>
      <w:r>
        <w:rPr>
          <w:lang w:val="ru-MD"/>
        </w:rPr>
        <w:t>водопотребителей</w:t>
      </w:r>
      <w:proofErr w:type="spellEnd"/>
      <w:r>
        <w:rPr>
          <w:lang w:val="ru-MD"/>
        </w:rPr>
        <w:t xml:space="preserve">  жителей, принимаемое при   </w:t>
      </w:r>
    </w:p>
    <w:p w:rsidR="00D5132C" w:rsidRDefault="00D5132C" w:rsidP="00D5132C">
      <w:pPr>
        <w:pStyle w:val="a3"/>
        <w:ind w:firstLine="0"/>
      </w:pPr>
      <w:r>
        <w:rPr>
          <w:lang w:val="ru-MD"/>
        </w:rPr>
        <w:t xml:space="preserve">              отсутствии данных для жилых зданий </w:t>
      </w:r>
      <w:r>
        <w:rPr>
          <w:lang w:val="en-US"/>
        </w:rPr>
        <w:t>U</w:t>
      </w:r>
      <w:r>
        <w:rPr>
          <w:lang w:val="ru-MD"/>
        </w:rPr>
        <w:t>=</w:t>
      </w:r>
      <w:r>
        <w:rPr>
          <w:lang w:val="en-US"/>
        </w:rPr>
        <w:t>N</w:t>
      </w:r>
      <w:r>
        <w:t xml:space="preserve"> (/1/, </w:t>
      </w:r>
      <w:r w:rsidRPr="005035BA">
        <w:rPr>
          <w:highlight w:val="yellow"/>
        </w:rPr>
        <w:t>п.3.4,</w:t>
      </w:r>
      <w:r>
        <w:t xml:space="preserve">  </w:t>
      </w:r>
    </w:p>
    <w:p w:rsidR="00D5132C" w:rsidRDefault="00D5132C" w:rsidP="00D5132C">
      <w:pPr>
        <w:pStyle w:val="a3"/>
        <w:ind w:firstLine="0"/>
      </w:pPr>
      <w:r>
        <w:t xml:space="preserve">              </w:t>
      </w:r>
      <w:r w:rsidRPr="005035BA">
        <w:rPr>
          <w:highlight w:val="yellow"/>
        </w:rPr>
        <w:t>примечание 1)</w:t>
      </w:r>
      <w:r w:rsidRPr="005035BA">
        <w:rPr>
          <w:highlight w:val="yellow"/>
          <w:lang w:val="ru-MD"/>
        </w:rPr>
        <w:t>;</w:t>
      </w:r>
      <w:r>
        <w:t xml:space="preserve"> </w:t>
      </w:r>
    </w:p>
    <w:p w:rsidR="00D5132C" w:rsidRDefault="00D5132C" w:rsidP="00D5132C">
      <w:pPr>
        <w:pStyle w:val="a3"/>
        <w:rPr>
          <w:lang w:val="ru-MD"/>
        </w:rPr>
      </w:pPr>
      <w:r w:rsidRPr="00C62703">
        <w:rPr>
          <w:position w:val="-28"/>
        </w:rPr>
        <w:object w:dxaOrig="520" w:dyaOrig="720">
          <v:shape id="_x0000_i1028" type="#_x0000_t75" style="width:26.25pt;height:36pt" o:ole="">
            <v:imagedata r:id="rId13" o:title=""/>
          </v:shape>
          <o:OLEObject Type="Embed" ProgID="Equation.3" ShapeID="_x0000_i1028" DrawAspect="Content" ObjectID="_1674285969" r:id="rId14"/>
        </w:object>
      </w:r>
      <w:r>
        <w:rPr>
          <w:lang w:val="ru-MD"/>
        </w:rPr>
        <w:t xml:space="preserve">- норма расхода холодной воды, л, потребителем в час </w:t>
      </w:r>
    </w:p>
    <w:p w:rsidR="00D5132C" w:rsidRDefault="00D5132C" w:rsidP="00D5132C">
      <w:pPr>
        <w:pStyle w:val="a3"/>
        <w:rPr>
          <w:lang w:val="ru-MD"/>
        </w:rPr>
      </w:pPr>
      <w:r>
        <w:rPr>
          <w:lang w:val="ru-MD"/>
        </w:rPr>
        <w:t xml:space="preserve">     наибольшего потребления, принимается по (/1/ </w:t>
      </w:r>
      <w:r w:rsidRPr="005035BA">
        <w:rPr>
          <w:highlight w:val="yellow"/>
          <w:lang w:val="ru-MD"/>
        </w:rPr>
        <w:t>приложение 3).</w:t>
      </w:r>
    </w:p>
    <w:p w:rsidR="00D5132C" w:rsidRDefault="00D5132C" w:rsidP="00D5132C">
      <w:pPr>
        <w:pStyle w:val="a3"/>
        <w:ind w:firstLine="0"/>
      </w:pPr>
      <w:r>
        <w:rPr>
          <w:lang w:val="ru-MD"/>
        </w:rPr>
        <w:t xml:space="preserve">Таким образом, при определении расходов холодной воды по </w:t>
      </w:r>
      <w:proofErr w:type="gramStart"/>
      <w:r>
        <w:rPr>
          <w:lang w:val="ru-MD"/>
        </w:rPr>
        <w:t>формуле  (</w:t>
      </w:r>
      <w:proofErr w:type="gramEnd"/>
      <w:r>
        <w:rPr>
          <w:lang w:val="ru-MD"/>
        </w:rPr>
        <w:t xml:space="preserve">1) следует определять значения </w:t>
      </w:r>
      <w:r w:rsidRPr="00C62703">
        <w:rPr>
          <w:position w:val="-28"/>
          <w:sz w:val="24"/>
          <w:lang w:val="en-US"/>
        </w:rPr>
        <w:object w:dxaOrig="340" w:dyaOrig="720">
          <v:shape id="_x0000_i1029" type="#_x0000_t75" style="width:17.25pt;height:36pt" o:ole="" fillcolor="window">
            <v:imagedata r:id="rId15" o:title=""/>
          </v:shape>
          <o:OLEObject Type="Embed" ProgID="Equation.3" ShapeID="_x0000_i1029" DrawAspect="Content" ObjectID="_1674285970" r:id="rId16"/>
        </w:object>
      </w:r>
      <w:r>
        <w:rPr>
          <w:sz w:val="24"/>
          <w:lang w:val="ru-MD"/>
        </w:rPr>
        <w:t xml:space="preserve">, </w:t>
      </w:r>
      <w:r w:rsidRPr="00C62703">
        <w:rPr>
          <w:position w:val="-28"/>
        </w:rPr>
        <w:object w:dxaOrig="520" w:dyaOrig="720">
          <v:shape id="_x0000_i1030" type="#_x0000_t75" style="width:26.25pt;height:36pt" o:ole="" fillcolor="window">
            <v:imagedata r:id="rId17" o:title=""/>
          </v:shape>
          <o:OLEObject Type="Embed" ProgID="Equation.3" ShapeID="_x0000_i1030" DrawAspect="Content" ObjectID="_1674285971" r:id="rId18"/>
        </w:object>
      </w:r>
      <w:r>
        <w:rPr>
          <w:lang w:val="ru-MD"/>
        </w:rPr>
        <w:t xml:space="preserve">, </w:t>
      </w:r>
      <w:r>
        <w:rPr>
          <w:sz w:val="32"/>
          <w:lang w:val="ru-MD"/>
        </w:rPr>
        <w:t>Р</w:t>
      </w:r>
      <w:r>
        <w:rPr>
          <w:b/>
          <w:i/>
        </w:rPr>
        <w:t>.</w:t>
      </w:r>
      <w:r>
        <w:t xml:space="preserve"> </w:t>
      </w:r>
    </w:p>
    <w:p w:rsidR="00D5132C" w:rsidRDefault="00D5132C" w:rsidP="00D5132C">
      <w:pPr>
        <w:pStyle w:val="23"/>
        <w:spacing w:after="0" w:line="240" w:lineRule="auto"/>
        <w:ind w:left="0"/>
        <w:jc w:val="both"/>
        <w:rPr>
          <w:sz w:val="28"/>
          <w:szCs w:val="28"/>
        </w:rPr>
      </w:pPr>
      <w:r>
        <w:tab/>
      </w:r>
      <w:r w:rsidRPr="00185976">
        <w:rPr>
          <w:sz w:val="28"/>
          <w:szCs w:val="28"/>
        </w:rPr>
        <w:t xml:space="preserve"> Зная расходы воды на каждом расчетном участке и задавшись значениями скоростей движения воды в пределах 1,0 – 1,5 м/с, но не свыше 3 м/с (/1/ </w:t>
      </w:r>
      <w:r w:rsidRPr="005035BA">
        <w:rPr>
          <w:sz w:val="28"/>
          <w:szCs w:val="28"/>
          <w:highlight w:val="yellow"/>
        </w:rPr>
        <w:t>п.7.6)</w:t>
      </w:r>
      <w:r w:rsidRPr="00185976">
        <w:rPr>
          <w:sz w:val="28"/>
          <w:szCs w:val="28"/>
        </w:rPr>
        <w:t xml:space="preserve"> по таблицам /3/ подбирают диаметры участков трубопровода и определяют удельные потери напора, которые, будучи умножены на длину участка, дают значения потерь напора на участке.</w:t>
      </w:r>
    </w:p>
    <w:p w:rsidR="00D5132C" w:rsidRDefault="00D5132C" w:rsidP="00D5132C">
      <w:pPr>
        <w:pStyle w:val="a3"/>
        <w:ind w:firstLine="348"/>
      </w:pPr>
      <w:r>
        <w:t xml:space="preserve">Сеть хозяйственно-питьевого водопровода следует проектировать из стальных </w:t>
      </w:r>
      <w:proofErr w:type="gramStart"/>
      <w:r>
        <w:t>оцинкованных  труб</w:t>
      </w:r>
      <w:proofErr w:type="gramEnd"/>
      <w:r>
        <w:t xml:space="preserve"> по ГОСТ 3262-75* диаметром до </w:t>
      </w:r>
      <w:smartTag w:uri="urn:schemas-microsoft-com:office:smarttags" w:element="metricconverter">
        <w:smartTagPr>
          <w:attr w:name="ProductID" w:val="150 мм"/>
        </w:smartTagPr>
        <w:r>
          <w:t>150 мм</w:t>
        </w:r>
      </w:smartTag>
      <w:r>
        <w:t xml:space="preserve"> и </w:t>
      </w:r>
      <w:proofErr w:type="spellStart"/>
      <w:r>
        <w:lastRenderedPageBreak/>
        <w:t>неоцинкованных</w:t>
      </w:r>
      <w:proofErr w:type="spellEnd"/>
      <w:r>
        <w:t xml:space="preserve"> труб  больших диаметров по ГОСТ 10704-91. Соединение труб следует предусматривать  сваркой, на фланцах или резьбовым при помощи фасонных частей из ковкого чугуна. </w:t>
      </w:r>
    </w:p>
    <w:p w:rsidR="00D5132C" w:rsidRDefault="00D5132C" w:rsidP="00D5132C">
      <w:pPr>
        <w:jc w:val="both"/>
        <w:rPr>
          <w:sz w:val="28"/>
        </w:rPr>
      </w:pPr>
      <w:r>
        <w:rPr>
          <w:sz w:val="28"/>
        </w:rPr>
        <w:tab/>
        <w:t>Расчеты сводят в таблицу 1, форма которой приведена ниже.</w:t>
      </w:r>
    </w:p>
    <w:p w:rsidR="00D5132C" w:rsidRDefault="00D5132C" w:rsidP="00D5132C">
      <w:pPr>
        <w:ind w:firstLine="360"/>
        <w:jc w:val="both"/>
        <w:rPr>
          <w:sz w:val="28"/>
        </w:rPr>
      </w:pPr>
    </w:p>
    <w:p w:rsidR="00D5132C" w:rsidRDefault="00D5132C" w:rsidP="00D5132C">
      <w:pPr>
        <w:ind w:firstLine="360"/>
        <w:rPr>
          <w:sz w:val="28"/>
        </w:rPr>
      </w:pPr>
      <w:r>
        <w:rPr>
          <w:sz w:val="28"/>
        </w:rPr>
        <w:t>Таблица 1.    Гидравлический расчет системы холодного водопровода</w:t>
      </w:r>
    </w:p>
    <w:p w:rsidR="00D5132C" w:rsidRDefault="00D5132C" w:rsidP="00D5132C">
      <w:pPr>
        <w:ind w:firstLine="360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1985"/>
        <w:gridCol w:w="1701"/>
        <w:gridCol w:w="708"/>
        <w:gridCol w:w="567"/>
        <w:gridCol w:w="1985"/>
      </w:tblGrid>
      <w:tr w:rsidR="00D5132C" w:rsidTr="005E39D7">
        <w:tblPrEx>
          <w:tblCellMar>
            <w:top w:w="0" w:type="dxa"/>
            <w:bottom w:w="0" w:type="dxa"/>
          </w:tblCellMar>
        </w:tblPrEx>
        <w:trPr>
          <w:trHeight w:val="67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rPr>
                <w:sz w:val="24"/>
              </w:rPr>
            </w:pPr>
            <w:r>
              <w:rPr>
                <w:sz w:val="24"/>
              </w:rPr>
              <w:t>Обозначение участка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rPr>
                <w:sz w:val="24"/>
              </w:rPr>
            </w:pPr>
            <w:r>
              <w:rPr>
                <w:sz w:val="24"/>
              </w:rPr>
              <w:t xml:space="preserve">Длина участка </w:t>
            </w:r>
            <w:r>
              <w:rPr>
                <w:sz w:val="24"/>
                <w:lang w:val="en-US"/>
              </w:rPr>
              <w:t>l</w:t>
            </w:r>
            <w:r>
              <w:rPr>
                <w:sz w:val="24"/>
              </w:rPr>
              <w:t xml:space="preserve">, м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rPr>
                <w:sz w:val="24"/>
              </w:rPr>
            </w:pPr>
            <w:r>
              <w:rPr>
                <w:sz w:val="24"/>
              </w:rPr>
              <w:t xml:space="preserve">Количество приборов </w:t>
            </w:r>
            <w:r>
              <w:rPr>
                <w:sz w:val="24"/>
                <w:lang w:val="en-US"/>
              </w:rPr>
              <w:t>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pStyle w:val="7"/>
            </w:pPr>
            <w:r>
              <w:t>NP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rPr>
                <w:sz w:val="28"/>
              </w:rPr>
            </w:pPr>
            <w:r>
              <w:rPr>
                <w:sz w:val="28"/>
              </w:rPr>
              <w:sym w:font="Symbol" w:char="0061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rPr>
                <w:sz w:val="24"/>
              </w:rPr>
            </w:pPr>
            <w:r>
              <w:rPr>
                <w:sz w:val="24"/>
              </w:rPr>
              <w:t xml:space="preserve">Расход холодной воды </w:t>
            </w:r>
            <w:r>
              <w:rPr>
                <w:sz w:val="24"/>
                <w:lang w:val="en-US"/>
              </w:rPr>
              <w:t>q</w:t>
            </w:r>
            <w:proofErr w:type="gramStart"/>
            <w:r>
              <w:rPr>
                <w:sz w:val="24"/>
                <w:vertAlign w:val="superscript"/>
                <w:lang w:val="ru-MD"/>
              </w:rPr>
              <w:t xml:space="preserve">с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 xml:space="preserve"> л/с</w:t>
            </w:r>
          </w:p>
        </w:tc>
      </w:tr>
      <w:tr w:rsidR="00D5132C" w:rsidTr="005E39D7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</w:tbl>
    <w:p w:rsidR="00D5132C" w:rsidRDefault="00D5132C" w:rsidP="00D5132C">
      <w:pPr>
        <w:ind w:firstLine="360"/>
        <w:rPr>
          <w:sz w:val="28"/>
        </w:rPr>
      </w:pPr>
    </w:p>
    <w:p w:rsidR="00D5132C" w:rsidRDefault="00D5132C" w:rsidP="00D5132C">
      <w:pPr>
        <w:ind w:firstLine="360"/>
        <w:rPr>
          <w:i/>
          <w:sz w:val="28"/>
        </w:rPr>
      </w:pPr>
      <w:r>
        <w:rPr>
          <w:i/>
          <w:sz w:val="28"/>
        </w:rPr>
        <w:t>Продолжение таблицы.1.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97"/>
        <w:gridCol w:w="1772"/>
        <w:gridCol w:w="2622"/>
        <w:gridCol w:w="2198"/>
      </w:tblGrid>
      <w:tr w:rsidR="00D5132C" w:rsidTr="005E39D7">
        <w:tblPrEx>
          <w:tblCellMar>
            <w:top w:w="0" w:type="dxa"/>
            <w:bottom w:w="0" w:type="dxa"/>
          </w:tblCellMar>
        </w:tblPrEx>
        <w:trPr>
          <w:trHeight w:val="878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pStyle w:val="7"/>
            </w:pPr>
            <w:r>
              <w:t xml:space="preserve">Диаметр участка </w:t>
            </w:r>
          </w:p>
          <w:p w:rsidR="00D5132C" w:rsidRDefault="00D5132C" w:rsidP="005E39D7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d</w:t>
            </w:r>
            <w:r>
              <w:rPr>
                <w:sz w:val="24"/>
              </w:rPr>
              <w:t>,  мм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rPr>
                <w:sz w:val="24"/>
              </w:rPr>
            </w:pPr>
            <w:r>
              <w:rPr>
                <w:sz w:val="24"/>
              </w:rPr>
              <w:t xml:space="preserve">Скорость на участке </w:t>
            </w:r>
            <w:r>
              <w:rPr>
                <w:sz w:val="24"/>
                <w:lang w:val="en-US"/>
              </w:rPr>
              <w:t>V</w:t>
            </w:r>
            <w:r>
              <w:rPr>
                <w:sz w:val="24"/>
              </w:rPr>
              <w:t>, м\</w:t>
            </w:r>
            <w:r>
              <w:rPr>
                <w:sz w:val="24"/>
                <w:lang w:val="en-US"/>
              </w:rPr>
              <w:t>c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rPr>
                <w:sz w:val="24"/>
              </w:rPr>
            </w:pPr>
            <w:proofErr w:type="gramStart"/>
            <w:r>
              <w:rPr>
                <w:sz w:val="24"/>
              </w:rPr>
              <w:t>Потери  напора</w:t>
            </w:r>
            <w:proofErr w:type="gramEnd"/>
            <w:r>
              <w:rPr>
                <w:sz w:val="24"/>
              </w:rPr>
              <w:t xml:space="preserve"> на </w:t>
            </w:r>
            <w:proofErr w:type="spellStart"/>
            <w:r>
              <w:rPr>
                <w:sz w:val="24"/>
              </w:rPr>
              <w:t>ед.длины</w:t>
            </w:r>
            <w:proofErr w:type="spellEnd"/>
            <w:r>
              <w:rPr>
                <w:sz w:val="24"/>
              </w:rPr>
              <w:t xml:space="preserve"> 1000</w:t>
            </w:r>
            <w:proofErr w:type="spellStart"/>
            <w:r>
              <w:rPr>
                <w:sz w:val="24"/>
                <w:lang w:val="en-US"/>
              </w:rPr>
              <w:t>i</w:t>
            </w:r>
            <w:proofErr w:type="spellEnd"/>
            <w:r>
              <w:rPr>
                <w:sz w:val="24"/>
              </w:rPr>
              <w:t>, мм\</w:t>
            </w:r>
            <w:proofErr w:type="spellStart"/>
            <w:r>
              <w:rPr>
                <w:sz w:val="24"/>
              </w:rPr>
              <w:t>п.м</w:t>
            </w:r>
            <w:proofErr w:type="spellEnd"/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rPr>
                <w:sz w:val="24"/>
              </w:rPr>
            </w:pPr>
            <w:r>
              <w:rPr>
                <w:sz w:val="24"/>
              </w:rPr>
              <w:t>Потери напора на участке 1000</w:t>
            </w:r>
            <w:proofErr w:type="spellStart"/>
            <w:r>
              <w:rPr>
                <w:sz w:val="24"/>
                <w:lang w:val="en-US"/>
              </w:rPr>
              <w:t>i</w:t>
            </w:r>
            <w:proofErr w:type="spellEnd"/>
            <w:r>
              <w:rPr>
                <w:sz w:val="24"/>
                <w:lang w:val="en-US"/>
              </w:rPr>
              <w:sym w:font="Symbol" w:char="F0B4"/>
            </w:r>
            <w:r>
              <w:rPr>
                <w:sz w:val="24"/>
                <w:lang w:val="en-US"/>
              </w:rPr>
              <w:t>l</w:t>
            </w:r>
            <w:r>
              <w:rPr>
                <w:sz w:val="24"/>
              </w:rPr>
              <w:t>/1000, м</w:t>
            </w:r>
          </w:p>
        </w:tc>
      </w:tr>
      <w:tr w:rsidR="00D5132C" w:rsidTr="005E39D7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2C" w:rsidRDefault="00D5132C" w:rsidP="005E39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</w:tbl>
    <w:p w:rsidR="00D5132C" w:rsidRDefault="00D5132C" w:rsidP="00D5132C">
      <w:pPr>
        <w:ind w:firstLine="360"/>
        <w:jc w:val="right"/>
        <w:rPr>
          <w:sz w:val="28"/>
        </w:rPr>
      </w:pPr>
      <w:r>
        <w:rPr>
          <w:sz w:val="28"/>
        </w:rPr>
        <w:t>_____________________________________________</w:t>
      </w:r>
    </w:p>
    <w:p w:rsidR="00D5132C" w:rsidRDefault="00D5132C" w:rsidP="00D5132C">
      <w:pPr>
        <w:ind w:firstLine="360"/>
        <w:rPr>
          <w:sz w:val="28"/>
        </w:rPr>
      </w:pPr>
      <w:r>
        <w:rPr>
          <w:sz w:val="28"/>
        </w:rPr>
        <w:t xml:space="preserve">                                          итого во внутренней сети </w:t>
      </w:r>
      <w:r>
        <w:rPr>
          <w:sz w:val="28"/>
        </w:rPr>
        <w:sym w:font="Symbol" w:char="F0E5"/>
      </w:r>
      <w:r>
        <w:rPr>
          <w:sz w:val="28"/>
          <w:lang w:val="en-US"/>
        </w:rPr>
        <w:t>h</w:t>
      </w:r>
      <w:r>
        <w:rPr>
          <w:sz w:val="28"/>
          <w:vertAlign w:val="subscript"/>
          <w:lang w:val="en-US"/>
        </w:rPr>
        <w:t>l</w:t>
      </w:r>
      <w:r>
        <w:rPr>
          <w:sz w:val="28"/>
          <w:lang w:val="ru-MD"/>
        </w:rPr>
        <w:t xml:space="preserve"> = 1000</w:t>
      </w:r>
      <w:proofErr w:type="spellStart"/>
      <w:r>
        <w:rPr>
          <w:sz w:val="28"/>
          <w:lang w:val="en-US"/>
        </w:rPr>
        <w:t>il</w:t>
      </w:r>
      <w:proofErr w:type="spellEnd"/>
      <w:r>
        <w:rPr>
          <w:sz w:val="28"/>
          <w:lang w:val="ru-MD"/>
        </w:rPr>
        <w:t xml:space="preserve"> / 1000</w:t>
      </w:r>
    </w:p>
    <w:p w:rsidR="00D5132C" w:rsidRDefault="00D5132C" w:rsidP="00D5132C">
      <w:pPr>
        <w:ind w:firstLine="360"/>
        <w:jc w:val="right"/>
        <w:rPr>
          <w:sz w:val="28"/>
        </w:rPr>
      </w:pPr>
    </w:p>
    <w:p w:rsidR="00D5132C" w:rsidRDefault="00D5132C" w:rsidP="00D5132C">
      <w:pPr>
        <w:pStyle w:val="a3"/>
        <w:rPr>
          <w:lang w:val="ru-MD"/>
        </w:rPr>
      </w:pPr>
      <w:r>
        <w:rPr>
          <w:lang w:val="ru-MD"/>
        </w:rPr>
        <w:tab/>
        <w:t xml:space="preserve">В результате суммирования строк в 10 столбце таблицы 1 получают потери по длине </w:t>
      </w:r>
      <w:proofErr w:type="gramStart"/>
      <w:r>
        <w:rPr>
          <w:lang w:val="ru-MD"/>
        </w:rPr>
        <w:t>трубопровода  внутренней</w:t>
      </w:r>
      <w:proofErr w:type="gramEnd"/>
      <w:r>
        <w:rPr>
          <w:lang w:val="ru-MD"/>
        </w:rPr>
        <w:t xml:space="preserve"> сети  холодного водопровода. Пример гидравлического расчёта системы внутреннего водопровода приведён в приложении В.</w:t>
      </w:r>
    </w:p>
    <w:p w:rsidR="00D5132C" w:rsidRDefault="00D5132C" w:rsidP="00D5132C">
      <w:pPr>
        <w:ind w:firstLine="360"/>
        <w:rPr>
          <w:sz w:val="28"/>
          <w:lang w:val="ru-MD"/>
        </w:rPr>
      </w:pPr>
    </w:p>
    <w:p w:rsidR="00D5132C" w:rsidRDefault="00D5132C" w:rsidP="00D5132C">
      <w:pPr>
        <w:ind w:firstLine="180"/>
        <w:jc w:val="center"/>
        <w:rPr>
          <w:b/>
          <w:sz w:val="28"/>
          <w:lang w:val="ru-MD"/>
        </w:rPr>
      </w:pPr>
      <w:r>
        <w:rPr>
          <w:b/>
          <w:sz w:val="28"/>
          <w:lang w:val="ru-MD"/>
        </w:rPr>
        <w:t>1.3 Занятие 3 Подбор счетчика холодной воды и определение требуемого</w:t>
      </w:r>
    </w:p>
    <w:p w:rsidR="00D5132C" w:rsidRDefault="00D5132C" w:rsidP="00D5132C">
      <w:pPr>
        <w:ind w:firstLine="360"/>
        <w:jc w:val="center"/>
        <w:rPr>
          <w:b/>
          <w:sz w:val="28"/>
          <w:lang w:val="ru-MD"/>
        </w:rPr>
      </w:pPr>
      <w:r>
        <w:rPr>
          <w:b/>
          <w:sz w:val="28"/>
          <w:lang w:val="ru-MD"/>
        </w:rPr>
        <w:t>напора в системе внутреннего водопровода</w:t>
      </w:r>
    </w:p>
    <w:p w:rsidR="00D5132C" w:rsidRDefault="00D5132C" w:rsidP="00D5132C">
      <w:pPr>
        <w:ind w:firstLine="360"/>
        <w:jc w:val="center"/>
        <w:rPr>
          <w:sz w:val="28"/>
          <w:lang w:val="ru-MD"/>
        </w:rPr>
      </w:pPr>
    </w:p>
    <w:p w:rsidR="00D5132C" w:rsidRPr="00232DE8" w:rsidRDefault="00D5132C" w:rsidP="00D5132C">
      <w:pPr>
        <w:pStyle w:val="3"/>
        <w:jc w:val="both"/>
        <w:rPr>
          <w:sz w:val="28"/>
          <w:szCs w:val="28"/>
        </w:rPr>
      </w:pPr>
      <w:r w:rsidRPr="00232DE8">
        <w:rPr>
          <w:sz w:val="28"/>
          <w:szCs w:val="28"/>
        </w:rPr>
        <w:tab/>
        <w:t xml:space="preserve">Диаметр условного прохода счетчика воды следует выбирать исходя из среднечасового расхода за период максимального суточного потребления холодной воды, который не должен превышать эксплуатационный, принимаемый по таблице 4* /1/, </w:t>
      </w:r>
      <w:r w:rsidRPr="00624AF3">
        <w:rPr>
          <w:sz w:val="28"/>
          <w:szCs w:val="28"/>
          <w:highlight w:val="yellow"/>
        </w:rPr>
        <w:t>п.11.2.</w:t>
      </w:r>
    </w:p>
    <w:p w:rsidR="00D5132C" w:rsidRDefault="00D5132C" w:rsidP="00D5132C">
      <w:pPr>
        <w:pStyle w:val="21"/>
        <w:jc w:val="both"/>
        <w:rPr>
          <w:lang w:val="ru-MD"/>
        </w:rPr>
      </w:pPr>
      <w:r>
        <w:rPr>
          <w:lang w:val="ru-MD"/>
        </w:rPr>
        <w:tab/>
        <w:t xml:space="preserve">Калибр </w:t>
      </w:r>
      <w:proofErr w:type="spellStart"/>
      <w:r>
        <w:rPr>
          <w:lang w:val="ru-MD"/>
        </w:rPr>
        <w:t>водосчётчика</w:t>
      </w:r>
      <w:proofErr w:type="spellEnd"/>
      <w:r>
        <w:rPr>
          <w:lang w:val="ru-MD"/>
        </w:rPr>
        <w:t xml:space="preserve"> может быть равным диаметру трубы ввода либо меньшим этого диаметра на один сортамент. Для жилых зданий среднечасовой расход воды определяется:</w:t>
      </w:r>
    </w:p>
    <w:p w:rsidR="00D5132C" w:rsidRDefault="00D5132C" w:rsidP="00D5132C">
      <w:pPr>
        <w:ind w:firstLine="360"/>
        <w:jc w:val="both"/>
        <w:rPr>
          <w:sz w:val="28"/>
          <w:lang w:val="ru-MD"/>
        </w:rPr>
      </w:pPr>
    </w:p>
    <w:p w:rsidR="00D5132C" w:rsidRDefault="00D5132C" w:rsidP="00D5132C">
      <w:pPr>
        <w:ind w:firstLine="360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                                </w:t>
      </w:r>
      <w:r w:rsidRPr="006A513D">
        <w:rPr>
          <w:position w:val="-36"/>
          <w:sz w:val="28"/>
          <w:lang w:val="ru-MD"/>
        </w:rPr>
        <w:object w:dxaOrig="1520" w:dyaOrig="820">
          <v:shape id="_x0000_i1031" type="#_x0000_t75" style="width:75.75pt;height:41.25pt" o:ole="" fillcolor="window">
            <v:imagedata r:id="rId19" o:title=""/>
          </v:shape>
          <o:OLEObject Type="Embed" ProgID="Equation.3" ShapeID="_x0000_i1031" DrawAspect="Content" ObjectID="_1674285972" r:id="rId20"/>
        </w:object>
      </w:r>
      <w:r>
        <w:rPr>
          <w:sz w:val="28"/>
          <w:lang w:val="ru-MD"/>
        </w:rPr>
        <w:t>, м</w:t>
      </w:r>
      <w:r>
        <w:rPr>
          <w:sz w:val="28"/>
          <w:vertAlign w:val="superscript"/>
          <w:lang w:val="ru-MD"/>
        </w:rPr>
        <w:t>3</w:t>
      </w:r>
      <w:r>
        <w:rPr>
          <w:sz w:val="28"/>
          <w:lang w:val="ru-MD"/>
        </w:rPr>
        <w:t xml:space="preserve">/час                </w:t>
      </w:r>
      <w:proofErr w:type="gramStart"/>
      <w:r>
        <w:rPr>
          <w:sz w:val="28"/>
          <w:lang w:val="ru-MD"/>
        </w:rPr>
        <w:t xml:space="preserve">   (</w:t>
      </w:r>
      <w:proofErr w:type="gramEnd"/>
      <w:r>
        <w:rPr>
          <w:sz w:val="28"/>
          <w:lang w:val="ru-MD"/>
        </w:rPr>
        <w:t>3)</w:t>
      </w:r>
    </w:p>
    <w:p w:rsidR="00D5132C" w:rsidRDefault="00D5132C" w:rsidP="00D5132C">
      <w:pPr>
        <w:ind w:firstLine="360"/>
        <w:jc w:val="both"/>
        <w:rPr>
          <w:sz w:val="28"/>
          <w:lang w:val="ru-MD"/>
        </w:rPr>
      </w:pPr>
    </w:p>
    <w:p w:rsidR="00D5132C" w:rsidRDefault="00D5132C" w:rsidP="00D5132C">
      <w:pPr>
        <w:ind w:firstLine="360"/>
        <w:rPr>
          <w:sz w:val="28"/>
        </w:rPr>
      </w:pPr>
      <w:r>
        <w:rPr>
          <w:sz w:val="28"/>
          <w:lang w:val="ru-MD"/>
        </w:rPr>
        <w:t xml:space="preserve">где </w:t>
      </w:r>
      <w:r>
        <w:rPr>
          <w:b/>
          <w:sz w:val="28"/>
          <w:lang w:val="en-US"/>
        </w:rPr>
        <w:t>U</w:t>
      </w:r>
      <w:r>
        <w:rPr>
          <w:b/>
          <w:sz w:val="28"/>
        </w:rPr>
        <w:t xml:space="preserve"> – </w:t>
      </w:r>
      <w:r>
        <w:rPr>
          <w:sz w:val="28"/>
        </w:rPr>
        <w:t xml:space="preserve">количество потребителей; для жилых зданий можно принимать  </w:t>
      </w:r>
    </w:p>
    <w:p w:rsidR="00D5132C" w:rsidRDefault="00D5132C" w:rsidP="00D5132C">
      <w:pPr>
        <w:ind w:firstLine="360"/>
        <w:rPr>
          <w:sz w:val="28"/>
        </w:rPr>
      </w:pPr>
      <w:r>
        <w:rPr>
          <w:sz w:val="28"/>
        </w:rPr>
        <w:t xml:space="preserve">             1 жителя на 8-</w:t>
      </w:r>
      <w:smartTag w:uri="urn:schemas-microsoft-com:office:smarttags" w:element="metricconverter">
        <w:smartTagPr>
          <w:attr w:name="ProductID" w:val="10 м2"/>
        </w:smartTagPr>
        <w:r>
          <w:rPr>
            <w:sz w:val="28"/>
          </w:rPr>
          <w:t>10 м</w:t>
        </w:r>
        <w:r>
          <w:rPr>
            <w:sz w:val="28"/>
            <w:vertAlign w:val="superscript"/>
          </w:rPr>
          <w:t>2</w:t>
        </w:r>
      </w:smartTag>
      <w:r>
        <w:rPr>
          <w:sz w:val="28"/>
          <w:vertAlign w:val="superscript"/>
        </w:rPr>
        <w:t xml:space="preserve"> </w:t>
      </w:r>
      <w:r>
        <w:rPr>
          <w:sz w:val="28"/>
        </w:rPr>
        <w:t>жилой площади;</w:t>
      </w:r>
    </w:p>
    <w:p w:rsidR="00D5132C" w:rsidRDefault="00D5132C" w:rsidP="00D5132C">
      <w:pPr>
        <w:ind w:firstLine="36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b/>
          <w:sz w:val="28"/>
          <w:lang w:val="en-US"/>
        </w:rPr>
        <w:t>Q</w:t>
      </w:r>
      <w:r>
        <w:rPr>
          <w:sz w:val="28"/>
          <w:lang w:val="ru-MD"/>
        </w:rPr>
        <w:t xml:space="preserve"> – </w:t>
      </w:r>
      <w:proofErr w:type="gramStart"/>
      <w:r>
        <w:rPr>
          <w:sz w:val="28"/>
        </w:rPr>
        <w:t>норма</w:t>
      </w:r>
      <w:proofErr w:type="gramEnd"/>
      <w:r>
        <w:rPr>
          <w:sz w:val="28"/>
        </w:rPr>
        <w:t xml:space="preserve"> расхода холодной воды на одного жителя в сутки   </w:t>
      </w:r>
    </w:p>
    <w:p w:rsidR="00D5132C" w:rsidRDefault="00D5132C" w:rsidP="00D5132C">
      <w:pPr>
        <w:ind w:firstLine="360"/>
        <w:jc w:val="both"/>
        <w:rPr>
          <w:sz w:val="28"/>
        </w:rPr>
      </w:pPr>
      <w:r>
        <w:rPr>
          <w:sz w:val="28"/>
        </w:rPr>
        <w:t xml:space="preserve">              наибольшего водопотребления, принимается в зависимости от   </w:t>
      </w:r>
    </w:p>
    <w:p w:rsidR="00D5132C" w:rsidRDefault="00D5132C" w:rsidP="00D5132C">
      <w:pPr>
        <w:ind w:firstLine="360"/>
        <w:jc w:val="both"/>
        <w:rPr>
          <w:sz w:val="28"/>
        </w:rPr>
      </w:pPr>
      <w:r>
        <w:rPr>
          <w:sz w:val="28"/>
        </w:rPr>
        <w:t xml:space="preserve">              степени благоустройства по </w:t>
      </w:r>
      <w:r w:rsidRPr="00624AF3">
        <w:rPr>
          <w:sz w:val="28"/>
          <w:highlight w:val="yellow"/>
        </w:rPr>
        <w:t>приложению 3</w:t>
      </w:r>
      <w:r>
        <w:rPr>
          <w:sz w:val="28"/>
        </w:rPr>
        <w:t xml:space="preserve"> /1/.</w:t>
      </w:r>
    </w:p>
    <w:p w:rsidR="00D5132C" w:rsidRPr="00232DE8" w:rsidRDefault="00D5132C" w:rsidP="00D5132C">
      <w:pPr>
        <w:pStyle w:val="2"/>
        <w:spacing w:before="0" w:after="0"/>
        <w:rPr>
          <w:rFonts w:ascii="Times New Roman" w:hAnsi="Times New Roman" w:cs="Times New Roman"/>
          <w:b w:val="0"/>
          <w:i w:val="0"/>
        </w:rPr>
      </w:pPr>
      <w:r>
        <w:lastRenderedPageBreak/>
        <w:tab/>
      </w:r>
      <w:r w:rsidRPr="00232DE8">
        <w:rPr>
          <w:rFonts w:ascii="Times New Roman" w:hAnsi="Times New Roman" w:cs="Times New Roman"/>
          <w:b w:val="0"/>
          <w:i w:val="0"/>
        </w:rPr>
        <w:t xml:space="preserve">Потери напора в </w:t>
      </w:r>
      <w:proofErr w:type="spellStart"/>
      <w:r w:rsidRPr="00232DE8">
        <w:rPr>
          <w:rFonts w:ascii="Times New Roman" w:hAnsi="Times New Roman" w:cs="Times New Roman"/>
          <w:b w:val="0"/>
          <w:i w:val="0"/>
        </w:rPr>
        <w:t>водосчетчике</w:t>
      </w:r>
      <w:proofErr w:type="spellEnd"/>
      <w:r w:rsidRPr="00232DE8">
        <w:rPr>
          <w:rFonts w:ascii="Times New Roman" w:hAnsi="Times New Roman" w:cs="Times New Roman"/>
          <w:b w:val="0"/>
          <w:i w:val="0"/>
        </w:rPr>
        <w:t xml:space="preserve"> определяют по формуле</w:t>
      </w:r>
    </w:p>
    <w:p w:rsidR="00D5132C" w:rsidRDefault="00D5132C" w:rsidP="00D5132C"/>
    <w:p w:rsidR="00D5132C" w:rsidRDefault="00D5132C" w:rsidP="00D5132C">
      <w:pPr>
        <w:jc w:val="center"/>
        <w:rPr>
          <w:sz w:val="28"/>
        </w:rPr>
      </w:pPr>
      <w:r>
        <w:rPr>
          <w:sz w:val="28"/>
        </w:rPr>
        <w:t xml:space="preserve">     </w:t>
      </w:r>
      <w:r>
        <w:rPr>
          <w:sz w:val="32"/>
          <w:lang w:val="en-US"/>
        </w:rPr>
        <w:t>H</w:t>
      </w:r>
      <w:r>
        <w:rPr>
          <w:sz w:val="32"/>
          <w:vertAlign w:val="subscript"/>
        </w:rPr>
        <w:t>в</w:t>
      </w:r>
      <w:r>
        <w:rPr>
          <w:sz w:val="28"/>
        </w:rPr>
        <w:t xml:space="preserve"> </w:t>
      </w:r>
      <w:proofErr w:type="gramStart"/>
      <w:r>
        <w:rPr>
          <w:sz w:val="28"/>
        </w:rPr>
        <w:t xml:space="preserve">= </w:t>
      </w:r>
      <w:proofErr w:type="gramEnd"/>
      <w:r>
        <w:rPr>
          <w:position w:val="-12"/>
          <w:sz w:val="28"/>
          <w:lang w:val="en-US"/>
        </w:rPr>
        <w:object w:dxaOrig="1240" w:dyaOrig="460">
          <v:shape id="_x0000_i1032" type="#_x0000_t75" style="width:62.25pt;height:23.25pt" o:ole="" fillcolor="window">
            <v:imagedata r:id="rId21" o:title=""/>
          </v:shape>
          <o:OLEObject Type="Embed" ProgID="Equation.3" ShapeID="_x0000_i1032" DrawAspect="Content" ObjectID="_1674285973" r:id="rId22"/>
        </w:object>
      </w:r>
      <w:r>
        <w:rPr>
          <w:sz w:val="28"/>
        </w:rPr>
        <w:t>, м</w:t>
      </w:r>
      <w:r>
        <w:rPr>
          <w:sz w:val="28"/>
        </w:rPr>
        <w:tab/>
        <w:t xml:space="preserve">                     (4)</w:t>
      </w:r>
    </w:p>
    <w:p w:rsidR="00D5132C" w:rsidRDefault="00D5132C" w:rsidP="00D5132C">
      <w:pPr>
        <w:jc w:val="center"/>
        <w:rPr>
          <w:sz w:val="28"/>
        </w:rPr>
      </w:pPr>
    </w:p>
    <w:p w:rsidR="00D5132C" w:rsidRDefault="00D5132C" w:rsidP="00D5132C">
      <w:pPr>
        <w:rPr>
          <w:sz w:val="28"/>
        </w:rPr>
      </w:pPr>
      <w:r>
        <w:rPr>
          <w:sz w:val="28"/>
        </w:rPr>
        <w:t xml:space="preserve">где </w:t>
      </w:r>
      <w:r>
        <w:rPr>
          <w:sz w:val="32"/>
          <w:lang w:val="en-US"/>
        </w:rPr>
        <w:t>S</w:t>
      </w:r>
      <w:r>
        <w:rPr>
          <w:sz w:val="32"/>
        </w:rPr>
        <w:t xml:space="preserve"> – </w:t>
      </w:r>
      <w:r>
        <w:rPr>
          <w:sz w:val="28"/>
        </w:rPr>
        <w:t xml:space="preserve">гидравлическое сопротивления </w:t>
      </w:r>
      <w:proofErr w:type="spellStart"/>
      <w:r>
        <w:rPr>
          <w:sz w:val="28"/>
        </w:rPr>
        <w:t>водосчётчика</w:t>
      </w:r>
      <w:proofErr w:type="spellEnd"/>
      <w:r>
        <w:rPr>
          <w:sz w:val="28"/>
        </w:rPr>
        <w:t xml:space="preserve">, принимается по </w:t>
      </w:r>
    </w:p>
    <w:p w:rsidR="00D5132C" w:rsidRDefault="00D5132C" w:rsidP="00D5132C">
      <w:pPr>
        <w:rPr>
          <w:sz w:val="28"/>
        </w:rPr>
      </w:pPr>
      <w:r>
        <w:rPr>
          <w:sz w:val="28"/>
        </w:rPr>
        <w:t xml:space="preserve">              таблице 4 /1/;</w:t>
      </w:r>
    </w:p>
    <w:p w:rsidR="00D5132C" w:rsidRDefault="00D5132C" w:rsidP="00D5132C">
      <w:pPr>
        <w:rPr>
          <w:sz w:val="28"/>
        </w:rPr>
      </w:pPr>
      <w:r>
        <w:rPr>
          <w:sz w:val="28"/>
        </w:rPr>
        <w:t xml:space="preserve">        </w:t>
      </w:r>
      <w:r>
        <w:rPr>
          <w:position w:val="-12"/>
          <w:sz w:val="28"/>
        </w:rPr>
        <w:object w:dxaOrig="380" w:dyaOrig="460">
          <v:shape id="_x0000_i1033" type="#_x0000_t75" style="width:18.75pt;height:23.25pt" o:ole="" fillcolor="window">
            <v:imagedata r:id="rId23" o:title=""/>
          </v:shape>
          <o:OLEObject Type="Embed" ProgID="Equation.3" ShapeID="_x0000_i1033" DrawAspect="Content" ObjectID="_1674285974" r:id="rId24"/>
        </w:object>
      </w:r>
      <w:r>
        <w:rPr>
          <w:sz w:val="28"/>
        </w:rPr>
        <w:t xml:space="preserve"> - расчётный расход воды на вводе в здание, л/с (принимаемый по  </w:t>
      </w:r>
    </w:p>
    <w:p w:rsidR="00D5132C" w:rsidRDefault="00D5132C" w:rsidP="00D5132C">
      <w:pPr>
        <w:rPr>
          <w:sz w:val="28"/>
        </w:rPr>
      </w:pPr>
      <w:r>
        <w:rPr>
          <w:sz w:val="28"/>
        </w:rPr>
        <w:t xml:space="preserve">                 таблице 1)</w:t>
      </w:r>
    </w:p>
    <w:p w:rsidR="00D5132C" w:rsidRDefault="00D5132C" w:rsidP="00D5132C">
      <w:pPr>
        <w:ind w:firstLine="360"/>
        <w:rPr>
          <w:sz w:val="28"/>
        </w:rPr>
      </w:pPr>
      <w:r>
        <w:rPr>
          <w:sz w:val="28"/>
        </w:rPr>
        <w:t xml:space="preserve">Потери напора в </w:t>
      </w:r>
      <w:proofErr w:type="spellStart"/>
      <w:proofErr w:type="gramStart"/>
      <w:r>
        <w:rPr>
          <w:sz w:val="28"/>
        </w:rPr>
        <w:t>крыльчатых</w:t>
      </w:r>
      <w:proofErr w:type="spellEnd"/>
      <w:r>
        <w:rPr>
          <w:sz w:val="28"/>
        </w:rPr>
        <w:t xml:space="preserve">  </w:t>
      </w:r>
      <w:proofErr w:type="spellStart"/>
      <w:r>
        <w:rPr>
          <w:sz w:val="28"/>
        </w:rPr>
        <w:t>водосчетчиках</w:t>
      </w:r>
      <w:proofErr w:type="spellEnd"/>
      <w:proofErr w:type="gramEnd"/>
      <w:r>
        <w:rPr>
          <w:sz w:val="28"/>
        </w:rPr>
        <w:t xml:space="preserve"> не должны превышать </w:t>
      </w:r>
      <w:smartTag w:uri="urn:schemas-microsoft-com:office:smarttags" w:element="metricconverter">
        <w:smartTagPr>
          <w:attr w:name="ProductID" w:val="5 м"/>
        </w:smartTagPr>
        <w:r>
          <w:rPr>
            <w:sz w:val="28"/>
          </w:rPr>
          <w:t>5 м</w:t>
        </w:r>
      </w:smartTag>
      <w:r>
        <w:rPr>
          <w:sz w:val="28"/>
        </w:rPr>
        <w:t xml:space="preserve">, а турбинных – </w:t>
      </w:r>
      <w:smartTag w:uri="urn:schemas-microsoft-com:office:smarttags" w:element="metricconverter">
        <w:smartTagPr>
          <w:attr w:name="ProductID" w:val="3 м"/>
        </w:smartTagPr>
        <w:r>
          <w:rPr>
            <w:sz w:val="28"/>
          </w:rPr>
          <w:t>3 м</w:t>
        </w:r>
      </w:smartTag>
      <w:r>
        <w:rPr>
          <w:sz w:val="28"/>
        </w:rPr>
        <w:t xml:space="preserve"> (/1/, </w:t>
      </w:r>
      <w:r w:rsidRPr="00624AF3">
        <w:rPr>
          <w:sz w:val="28"/>
          <w:highlight w:val="yellow"/>
        </w:rPr>
        <w:t>п.11.3*).</w:t>
      </w:r>
    </w:p>
    <w:p w:rsidR="00D5132C" w:rsidRDefault="00D5132C" w:rsidP="00D5132C">
      <w:pPr>
        <w:pStyle w:val="23"/>
      </w:pPr>
      <w:r w:rsidRPr="00487BBB">
        <w:rPr>
          <w:sz w:val="28"/>
          <w:szCs w:val="28"/>
        </w:rPr>
        <w:t xml:space="preserve">Требуемый </w:t>
      </w:r>
      <w:proofErr w:type="gramStart"/>
      <w:r w:rsidRPr="00487BBB">
        <w:rPr>
          <w:sz w:val="28"/>
          <w:szCs w:val="28"/>
        </w:rPr>
        <w:t>напор  на</w:t>
      </w:r>
      <w:proofErr w:type="gramEnd"/>
      <w:r w:rsidRPr="00487BBB">
        <w:rPr>
          <w:sz w:val="28"/>
          <w:szCs w:val="28"/>
        </w:rPr>
        <w:t xml:space="preserve"> вводе в здании определяют по формуле</w:t>
      </w:r>
      <w:r>
        <w:t>:</w:t>
      </w:r>
    </w:p>
    <w:p w:rsidR="00D5132C" w:rsidRDefault="00D5132C" w:rsidP="00D5132C">
      <w:pPr>
        <w:ind w:firstLine="360"/>
        <w:rPr>
          <w:sz w:val="28"/>
        </w:rPr>
      </w:pPr>
    </w:p>
    <w:p w:rsidR="00D5132C" w:rsidRDefault="00D5132C" w:rsidP="00D5132C">
      <w:pPr>
        <w:ind w:firstLine="360"/>
        <w:rPr>
          <w:sz w:val="28"/>
        </w:rPr>
      </w:pPr>
      <w:r>
        <w:rPr>
          <w:sz w:val="28"/>
        </w:rPr>
        <w:t xml:space="preserve">        </w:t>
      </w:r>
      <w:r w:rsidRPr="00487BBB">
        <w:rPr>
          <w:position w:val="-36"/>
          <w:sz w:val="28"/>
        </w:rPr>
        <w:object w:dxaOrig="7100" w:dyaOrig="680">
          <v:shape id="_x0000_i1034" type="#_x0000_t75" style="width:354.75pt;height:33.75pt" o:ole="" fillcolor="window">
            <v:imagedata r:id="rId25" o:title=""/>
          </v:shape>
          <o:OLEObject Type="Embed" ProgID="Equation.3" ShapeID="_x0000_i1034" DrawAspect="Content" ObjectID="_1674285975" r:id="rId26"/>
        </w:object>
      </w:r>
      <w:r>
        <w:rPr>
          <w:sz w:val="28"/>
        </w:rPr>
        <w:t xml:space="preserve">     (5)</w:t>
      </w:r>
    </w:p>
    <w:p w:rsidR="00D5132C" w:rsidRDefault="00D5132C" w:rsidP="00D5132C">
      <w:pPr>
        <w:ind w:firstLine="360"/>
        <w:rPr>
          <w:sz w:val="28"/>
        </w:rPr>
      </w:pPr>
    </w:p>
    <w:p w:rsidR="00D5132C" w:rsidRDefault="00D5132C" w:rsidP="00D5132C">
      <w:pPr>
        <w:ind w:firstLine="36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H</w:t>
      </w:r>
      <w:proofErr w:type="gramStart"/>
      <w:r>
        <w:rPr>
          <w:sz w:val="28"/>
          <w:vertAlign w:val="subscript"/>
        </w:rPr>
        <w:t xml:space="preserve">г </w:t>
      </w:r>
      <w:r>
        <w:rPr>
          <w:sz w:val="28"/>
        </w:rPr>
        <w:t xml:space="preserve"> -</w:t>
      </w:r>
      <w:proofErr w:type="gramEnd"/>
      <w:r>
        <w:rPr>
          <w:sz w:val="28"/>
        </w:rPr>
        <w:t xml:space="preserve"> геометрическая высота подъема воды, определяемая как разность геодезических отметок диктующего прибора (наиболее удаленного от ввода в здании) и оси наружного водопровода в точке подключения;</w:t>
      </w:r>
    </w:p>
    <w:p w:rsidR="00D5132C" w:rsidRDefault="00D5132C" w:rsidP="00D5132C">
      <w:pPr>
        <w:ind w:firstLine="360"/>
        <w:rPr>
          <w:sz w:val="28"/>
        </w:rPr>
      </w:pPr>
      <w:r>
        <w:rPr>
          <w:sz w:val="28"/>
        </w:rPr>
        <w:t xml:space="preserve">      </w:t>
      </w:r>
      <w:proofErr w:type="spellStart"/>
      <w:r>
        <w:rPr>
          <w:sz w:val="28"/>
          <w:lang w:val="en-US"/>
        </w:rPr>
        <w:t>H</w:t>
      </w:r>
      <w:r>
        <w:rPr>
          <w:sz w:val="28"/>
          <w:vertAlign w:val="subscript"/>
          <w:lang w:val="en-US"/>
        </w:rPr>
        <w:t>f</w:t>
      </w:r>
      <w:proofErr w:type="spellEnd"/>
      <w:r>
        <w:rPr>
          <w:sz w:val="28"/>
        </w:rPr>
        <w:t xml:space="preserve"> – свободный напор перед диктующим прибором, принимаемый  </w:t>
      </w:r>
    </w:p>
    <w:p w:rsidR="00D5132C" w:rsidRDefault="00D5132C" w:rsidP="00D5132C">
      <w:pPr>
        <w:ind w:firstLine="360"/>
        <w:rPr>
          <w:sz w:val="28"/>
          <w:lang w:val="ru-MD"/>
        </w:rPr>
      </w:pPr>
      <w:r>
        <w:rPr>
          <w:sz w:val="28"/>
        </w:rPr>
        <w:t xml:space="preserve">              по приложению 2 /1/.</w:t>
      </w:r>
    </w:p>
    <w:p w:rsidR="00D5132C" w:rsidRDefault="00D5132C" w:rsidP="00D5132C">
      <w:pPr>
        <w:rPr>
          <w:sz w:val="28"/>
        </w:rPr>
      </w:pPr>
      <w:r>
        <w:rPr>
          <w:sz w:val="28"/>
          <w:lang w:val="ru-MD"/>
        </w:rPr>
        <w:t xml:space="preserve">            </w:t>
      </w:r>
      <w:proofErr w:type="gramStart"/>
      <w:r>
        <w:rPr>
          <w:sz w:val="28"/>
          <w:lang w:val="en-US"/>
        </w:rPr>
        <w:t>h</w:t>
      </w:r>
      <w:r>
        <w:rPr>
          <w:sz w:val="28"/>
          <w:vertAlign w:val="subscript"/>
        </w:rPr>
        <w:t>ввод</w:t>
      </w:r>
      <w:proofErr w:type="gramEnd"/>
      <w:r>
        <w:rPr>
          <w:sz w:val="28"/>
        </w:rPr>
        <w:t xml:space="preserve"> – потери напора на вводе</w:t>
      </w:r>
    </w:p>
    <w:p w:rsidR="00D5132C" w:rsidRPr="00924A73" w:rsidRDefault="00D5132C" w:rsidP="00D5132C">
      <w:pPr>
        <w:rPr>
          <w:sz w:val="28"/>
        </w:rPr>
      </w:pPr>
      <w:r>
        <w:rPr>
          <w:b/>
          <w:sz w:val="28"/>
          <w:lang w:val="ru-MD"/>
        </w:rPr>
        <w:t xml:space="preserve">           </w:t>
      </w:r>
      <w:r>
        <w:rPr>
          <w:sz w:val="28"/>
          <w:lang w:val="ru-MD"/>
        </w:rPr>
        <w:t xml:space="preserve"> </w:t>
      </w:r>
      <w:proofErr w:type="gramStart"/>
      <w:r>
        <w:rPr>
          <w:sz w:val="28"/>
          <w:lang w:val="en-US"/>
        </w:rPr>
        <w:t>h</w:t>
      </w:r>
      <w:r>
        <w:rPr>
          <w:sz w:val="28"/>
          <w:vertAlign w:val="subscript"/>
        </w:rPr>
        <w:t>ввод</w:t>
      </w:r>
      <w:proofErr w:type="gramEnd"/>
      <w:r w:rsidRPr="00924A73">
        <w:rPr>
          <w:sz w:val="28"/>
        </w:rPr>
        <w:t xml:space="preserve"> = </w:t>
      </w:r>
      <w:proofErr w:type="spellStart"/>
      <w:r>
        <w:rPr>
          <w:sz w:val="28"/>
          <w:lang w:val="en-US"/>
        </w:rPr>
        <w:t>i</w:t>
      </w:r>
      <w:proofErr w:type="spellEnd"/>
      <w:r w:rsidRPr="00924A73">
        <w:rPr>
          <w:sz w:val="28"/>
        </w:rPr>
        <w:t xml:space="preserve"> * </w:t>
      </w:r>
      <w:r>
        <w:rPr>
          <w:sz w:val="28"/>
          <w:lang w:val="en-US"/>
        </w:rPr>
        <w:t>l</w:t>
      </w:r>
      <w:r w:rsidRPr="00924A73">
        <w:rPr>
          <w:sz w:val="28"/>
        </w:rPr>
        <w:t xml:space="preserve"> * (1+</w:t>
      </w:r>
      <w:r>
        <w:rPr>
          <w:sz w:val="28"/>
          <w:lang w:val="en-US"/>
        </w:rPr>
        <w:t>k</w:t>
      </w:r>
      <w:r w:rsidRPr="00924A73">
        <w:rPr>
          <w:sz w:val="28"/>
        </w:rPr>
        <w:t xml:space="preserve">), </w:t>
      </w:r>
      <w:r>
        <w:rPr>
          <w:sz w:val="28"/>
          <w:lang w:val="ru-MD"/>
        </w:rPr>
        <w:t>м</w:t>
      </w:r>
      <w:r w:rsidRPr="00924A73">
        <w:rPr>
          <w:sz w:val="28"/>
        </w:rPr>
        <w:t xml:space="preserve"> </w:t>
      </w:r>
    </w:p>
    <w:p w:rsidR="00D5132C" w:rsidRDefault="00D5132C" w:rsidP="00D5132C">
      <w:pPr>
        <w:rPr>
          <w:sz w:val="28"/>
        </w:rPr>
      </w:pPr>
      <w:r w:rsidRPr="00924A73">
        <w:rPr>
          <w:sz w:val="28"/>
        </w:rPr>
        <w:t xml:space="preserve">      </w:t>
      </w:r>
      <w:proofErr w:type="gramStart"/>
      <w:r>
        <w:rPr>
          <w:sz w:val="28"/>
        </w:rPr>
        <w:t xml:space="preserve">где </w:t>
      </w:r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en-US"/>
        </w:rPr>
        <w:t>i</w:t>
      </w:r>
      <w:proofErr w:type="spellEnd"/>
      <w:proofErr w:type="gramEnd"/>
      <w:r>
        <w:rPr>
          <w:b/>
          <w:sz w:val="28"/>
        </w:rPr>
        <w:t xml:space="preserve"> </w:t>
      </w:r>
      <w:r>
        <w:rPr>
          <w:sz w:val="28"/>
        </w:rPr>
        <w:t xml:space="preserve">–  потери напора </w:t>
      </w:r>
      <w:smartTag w:uri="urn:schemas-microsoft-com:office:smarttags" w:element="metricconverter">
        <w:smartTagPr>
          <w:attr w:name="ProductID" w:val="1 метр"/>
        </w:smartTagPr>
        <w:r>
          <w:rPr>
            <w:sz w:val="28"/>
          </w:rPr>
          <w:t>1 метр</w:t>
        </w:r>
      </w:smartTag>
      <w:r>
        <w:rPr>
          <w:sz w:val="28"/>
        </w:rPr>
        <w:t xml:space="preserve"> длины трубопровода, определяемые по   </w:t>
      </w:r>
    </w:p>
    <w:p w:rsidR="00D5132C" w:rsidRDefault="00D5132C" w:rsidP="00D5132C">
      <w:pPr>
        <w:rPr>
          <w:sz w:val="28"/>
        </w:rPr>
      </w:pPr>
      <w:r>
        <w:rPr>
          <w:sz w:val="28"/>
        </w:rPr>
        <w:t xml:space="preserve">                    таблицам /3/  </w:t>
      </w:r>
    </w:p>
    <w:p w:rsidR="00D5132C" w:rsidRDefault="00D5132C" w:rsidP="00D5132C">
      <w:pPr>
        <w:rPr>
          <w:sz w:val="28"/>
        </w:rPr>
      </w:pPr>
      <w:r>
        <w:rPr>
          <w:sz w:val="28"/>
        </w:rPr>
        <w:t xml:space="preserve">              </w:t>
      </w:r>
      <w:r>
        <w:rPr>
          <w:sz w:val="28"/>
          <w:lang w:val="en-US"/>
        </w:rPr>
        <w:t>l</w:t>
      </w:r>
      <w:r>
        <w:rPr>
          <w:sz w:val="28"/>
        </w:rPr>
        <w:t xml:space="preserve"> – </w:t>
      </w:r>
      <w:proofErr w:type="gramStart"/>
      <w:r>
        <w:rPr>
          <w:sz w:val="28"/>
        </w:rPr>
        <w:t>длина</w:t>
      </w:r>
      <w:proofErr w:type="gramEnd"/>
      <w:r>
        <w:rPr>
          <w:sz w:val="28"/>
        </w:rPr>
        <w:t xml:space="preserve"> ввода водопровода, м;</w:t>
      </w:r>
    </w:p>
    <w:p w:rsidR="00D5132C" w:rsidRDefault="00D5132C" w:rsidP="00D5132C">
      <w:pPr>
        <w:rPr>
          <w:sz w:val="28"/>
        </w:rPr>
      </w:pPr>
      <w:r>
        <w:rPr>
          <w:sz w:val="28"/>
        </w:rPr>
        <w:t xml:space="preserve">              </w:t>
      </w:r>
      <w:r>
        <w:rPr>
          <w:sz w:val="28"/>
          <w:lang w:val="en-US"/>
        </w:rPr>
        <w:t>k</w:t>
      </w:r>
      <w:r>
        <w:rPr>
          <w:sz w:val="28"/>
        </w:rPr>
        <w:t xml:space="preserve"> – </w:t>
      </w:r>
      <w:proofErr w:type="gramStart"/>
      <w:r>
        <w:rPr>
          <w:sz w:val="28"/>
        </w:rPr>
        <w:t>коэффициент</w:t>
      </w:r>
      <w:proofErr w:type="gramEnd"/>
      <w:r>
        <w:rPr>
          <w:sz w:val="28"/>
        </w:rPr>
        <w:t xml:space="preserve"> на местные сопротивления  определяемые по /1/,   </w:t>
      </w:r>
    </w:p>
    <w:p w:rsidR="00D5132C" w:rsidRDefault="00D5132C" w:rsidP="00D5132C"/>
    <w:p w:rsidR="00AA3438" w:rsidRDefault="00AA3438"/>
    <w:sectPr w:rsidR="00AA34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AB483C"/>
    <w:multiLevelType w:val="hybridMultilevel"/>
    <w:tmpl w:val="C1C08E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7CE2551"/>
    <w:multiLevelType w:val="multilevel"/>
    <w:tmpl w:val="61103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29D"/>
    <w:rsid w:val="00265326"/>
    <w:rsid w:val="00366814"/>
    <w:rsid w:val="0051729D"/>
    <w:rsid w:val="00AA3438"/>
    <w:rsid w:val="00D5132C"/>
    <w:rsid w:val="00D63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6FDA6EF-CB04-44B7-8A3A-C8AEE4423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3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5132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5132C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5132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D5132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rsid w:val="00D5132C"/>
    <w:pPr>
      <w:ind w:firstLine="70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5132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D5132C"/>
    <w:pPr>
      <w:jc w:val="center"/>
    </w:pPr>
    <w:rPr>
      <w:sz w:val="28"/>
    </w:rPr>
  </w:style>
  <w:style w:type="character" w:customStyle="1" w:styleId="22">
    <w:name w:val="Основной текст 2 Знак"/>
    <w:basedOn w:val="a0"/>
    <w:link w:val="21"/>
    <w:rsid w:val="00D5132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D5132C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D51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D5132C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D5132C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png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1930</Words>
  <Characters>11001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12906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</cp:revision>
  <dcterms:created xsi:type="dcterms:W3CDTF">2021-02-08T04:19:00Z</dcterms:created>
  <dcterms:modified xsi:type="dcterms:W3CDTF">2021-02-08T04:40:00Z</dcterms:modified>
</cp:coreProperties>
</file>